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1636ABDE" w:rsidR="007A5B38" w:rsidRPr="004C0A70" w:rsidRDefault="007A5B38" w:rsidP="007A5B38">
      <w:pPr>
        <w:pStyle w:val="3GPPHeader"/>
        <w:rPr>
          <w:lang w:val="en-US"/>
        </w:rPr>
      </w:pPr>
      <w:bookmarkStart w:id="0" w:name="_Hlk489988649"/>
      <w:bookmarkEnd w:id="0"/>
      <w:r w:rsidRPr="004C0A70">
        <w:rPr>
          <w:lang w:val="en-US"/>
        </w:rPr>
        <w:t>3</w:t>
      </w:r>
      <w:r w:rsidR="00F26BB4" w:rsidRPr="004C0A70">
        <w:rPr>
          <w:lang w:val="en-US"/>
        </w:rPr>
        <w:t xml:space="preserve">GPP TSG </w:t>
      </w:r>
      <w:r w:rsidRPr="004C0A70">
        <w:rPr>
          <w:lang w:val="en-US"/>
        </w:rPr>
        <w:t xml:space="preserve">RAN WG1 </w:t>
      </w:r>
      <w:r w:rsidR="004C0A70" w:rsidRPr="004C0A70">
        <w:rPr>
          <w:lang w:val="en-US"/>
        </w:rPr>
        <w:t>Meeting 91</w:t>
      </w:r>
      <w:r w:rsidRPr="004C0A70">
        <w:rPr>
          <w:lang w:val="en-US"/>
        </w:rPr>
        <w:tab/>
      </w:r>
      <w:r w:rsidR="00F366FF" w:rsidRPr="004C0A70">
        <w:rPr>
          <w:lang w:val="en-US"/>
        </w:rPr>
        <w:t>R1-</w:t>
      </w:r>
      <w:r w:rsidR="004C0A70">
        <w:rPr>
          <w:rFonts w:cs="Arial"/>
          <w:color w:val="000000"/>
          <w:szCs w:val="16"/>
        </w:rPr>
        <w:t>1720728</w:t>
      </w:r>
    </w:p>
    <w:p w14:paraId="6A2E8161" w14:textId="48BF98A4" w:rsidR="00E90E49" w:rsidRPr="00CE0424" w:rsidRDefault="004C0A70" w:rsidP="00357380">
      <w:pPr>
        <w:pStyle w:val="3GPPHeader"/>
      </w:pPr>
      <w:r w:rsidRPr="004C0A70">
        <w:rPr>
          <w:bCs/>
        </w:rPr>
        <w:t>Reno, USA, November 27</w:t>
      </w:r>
      <w:r w:rsidRPr="004C0A70">
        <w:rPr>
          <w:bCs/>
          <w:vertAlign w:val="superscript"/>
        </w:rPr>
        <w:t>th</w:t>
      </w:r>
      <w:r w:rsidRPr="004C0A70">
        <w:rPr>
          <w:bCs/>
        </w:rPr>
        <w:t>-December 1</w:t>
      </w:r>
      <w:r w:rsidRPr="004C0A70">
        <w:rPr>
          <w:bCs/>
          <w:vertAlign w:val="superscript"/>
        </w:rPr>
        <w:t>st</w:t>
      </w:r>
      <w:r w:rsidRPr="004C0A70">
        <w:rPr>
          <w:bCs/>
        </w:rPr>
        <w:t>, 201</w:t>
      </w:r>
      <w:r w:rsidRPr="004C0A70">
        <w:rPr>
          <w:rFonts w:hint="eastAsia"/>
          <w:bCs/>
        </w:rPr>
        <w:t>7</w:t>
      </w: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1AE9B122" w14:textId="69B9C94D" w:rsidR="00F368CF" w:rsidRPr="00410911" w:rsidRDefault="003D3C45" w:rsidP="00F368CF">
      <w:pPr>
        <w:pStyle w:val="3GPPHeader"/>
      </w:pPr>
      <w:r w:rsidRPr="00327997">
        <w:t>Title:</w:t>
      </w:r>
      <w:r w:rsidR="00E90E49" w:rsidRPr="00327997">
        <w:tab/>
      </w:r>
      <w:r w:rsidR="007E0167">
        <w:t>Further evaluations on</w:t>
      </w:r>
      <w:r w:rsidR="00F368CF">
        <w:t xml:space="preserve"> DMRS</w:t>
      </w:r>
    </w:p>
    <w:p w14:paraId="2D554DE3" w14:textId="50B2B9E4" w:rsidR="00952A24" w:rsidRPr="00327997" w:rsidRDefault="00952A24" w:rsidP="00327997">
      <w:pPr>
        <w:pStyle w:val="3GPPHeader"/>
      </w:pPr>
      <w:r w:rsidRPr="00327997">
        <w:t>Agenda Item:</w:t>
      </w:r>
      <w:r w:rsidRPr="00327997">
        <w:tab/>
      </w:r>
      <w:r w:rsidR="00F368CF" w:rsidRPr="004C0A70">
        <w:t>7.2.3.8</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C3FF875" w14:textId="229AD3DC" w:rsidR="00BF7642" w:rsidRDefault="007F75D5" w:rsidP="002611E7">
      <w:pPr>
        <w:pStyle w:val="Heading1"/>
      </w:pPr>
      <w:r>
        <w:t>Introduction</w:t>
      </w:r>
    </w:p>
    <w:p w14:paraId="3F2C739B" w14:textId="77777777" w:rsidR="00F368CF" w:rsidRPr="00755B9B" w:rsidRDefault="00F368CF" w:rsidP="00F368CF">
      <w:pPr>
        <w:pStyle w:val="BodyText"/>
      </w:pPr>
      <w:bookmarkStart w:id="1" w:name="_Ref178064866"/>
      <w:r w:rsidRPr="00755B9B">
        <w:t>In this contribution, we provide further evaluations for DMRS in DL and UL.</w:t>
      </w:r>
      <w:r>
        <w:t xml:space="preserve"> The evaluation has been focused on the following key items:</w:t>
      </w:r>
    </w:p>
    <w:p w14:paraId="275BD42E" w14:textId="669AD0E9" w:rsidR="00F368CF" w:rsidRPr="00BA7993" w:rsidRDefault="00F368CF" w:rsidP="00F368CF">
      <w:pPr>
        <w:pStyle w:val="BodyText"/>
        <w:numPr>
          <w:ilvl w:val="0"/>
          <w:numId w:val="16"/>
        </w:numPr>
        <w:overflowPunct/>
        <w:autoSpaceDE/>
        <w:autoSpaceDN/>
        <w:adjustRightInd/>
        <w:textAlignment w:val="auto"/>
        <w:rPr>
          <w:b/>
        </w:rPr>
      </w:pPr>
      <w:r w:rsidRPr="00BA7993">
        <w:rPr>
          <w:b/>
        </w:rPr>
        <w:t xml:space="preserve">Confirm of the working assumption made in RAN1 NR </w:t>
      </w:r>
      <w:r w:rsidRPr="00F033DD">
        <w:rPr>
          <w:b/>
        </w:rPr>
        <w:t>AH3</w:t>
      </w:r>
      <w:r w:rsidR="00F033DD">
        <w:rPr>
          <w:b/>
        </w:rPr>
        <w:t xml:space="preserve"> </w:t>
      </w:r>
      <w:r w:rsidR="00F033DD">
        <w:rPr>
          <w:b/>
          <w:highlight w:val="yellow"/>
        </w:rPr>
        <w:fldChar w:fldCharType="begin"/>
      </w:r>
      <w:r w:rsidR="00F033DD">
        <w:rPr>
          <w:b/>
        </w:rPr>
        <w:instrText xml:space="preserve"> REF _Ref494716035 \r \h </w:instrText>
      </w:r>
      <w:r w:rsidR="00F033DD">
        <w:rPr>
          <w:b/>
          <w:highlight w:val="yellow"/>
        </w:rPr>
      </w:r>
      <w:r w:rsidR="00F033DD">
        <w:rPr>
          <w:b/>
          <w:highlight w:val="yellow"/>
        </w:rPr>
        <w:fldChar w:fldCharType="separate"/>
      </w:r>
      <w:r w:rsidR="00D5657B">
        <w:rPr>
          <w:b/>
        </w:rPr>
        <w:t>[1]</w:t>
      </w:r>
      <w:r w:rsidR="00F033DD">
        <w:rPr>
          <w:b/>
          <w:highlight w:val="yellow"/>
        </w:rPr>
        <w:fldChar w:fldCharType="end"/>
      </w:r>
      <w:r w:rsidR="004D35B2">
        <w:rPr>
          <w:b/>
        </w:rPr>
        <w:t xml:space="preserve"> </w:t>
      </w:r>
    </w:p>
    <w:p w14:paraId="08E7BE82" w14:textId="77777777" w:rsidR="00F368CF" w:rsidRPr="00BA7993" w:rsidRDefault="00F368CF" w:rsidP="00F368CF">
      <w:pPr>
        <w:pStyle w:val="BodyText"/>
        <w:numPr>
          <w:ilvl w:val="1"/>
          <w:numId w:val="16"/>
        </w:numPr>
        <w:overflowPunct/>
        <w:autoSpaceDE/>
        <w:autoSpaceDN/>
        <w:adjustRightInd/>
        <w:textAlignment w:val="auto"/>
      </w:pPr>
      <w:r w:rsidRPr="00BA7993">
        <w:t xml:space="preserve"> Working assumption</w:t>
      </w:r>
    </w:p>
    <w:p w14:paraId="3D8433E1" w14:textId="77777777" w:rsidR="00F368CF" w:rsidRPr="00BA7993" w:rsidRDefault="00F368CF" w:rsidP="00F368CF">
      <w:pPr>
        <w:pStyle w:val="BodyText"/>
        <w:numPr>
          <w:ilvl w:val="2"/>
          <w:numId w:val="16"/>
        </w:numPr>
        <w:overflowPunct/>
        <w:autoSpaceDE/>
        <w:autoSpaceDN/>
        <w:adjustRightInd/>
        <w:textAlignment w:val="auto"/>
      </w:pPr>
      <w:r w:rsidRPr="00BA7993">
        <w:t>For broadcast/multicast PDSCH (other than PBCH): support using the front-load DMRS Configuration 1</w:t>
      </w:r>
    </w:p>
    <w:p w14:paraId="13C7107D" w14:textId="77777777" w:rsidR="00F368CF" w:rsidRPr="00BA7993" w:rsidRDefault="00F368CF" w:rsidP="00F368CF">
      <w:pPr>
        <w:pStyle w:val="BodyText"/>
        <w:numPr>
          <w:ilvl w:val="2"/>
          <w:numId w:val="16"/>
        </w:numPr>
        <w:overflowPunct/>
        <w:autoSpaceDE/>
        <w:autoSpaceDN/>
        <w:adjustRightInd/>
        <w:textAlignment w:val="auto"/>
      </w:pPr>
      <w:r w:rsidRPr="00BA7993">
        <w:t xml:space="preserve">FFS: Whether the above applies for unicast PDSCH transmission before RRC connection </w:t>
      </w:r>
    </w:p>
    <w:p w14:paraId="56D04567" w14:textId="77777777" w:rsidR="00F368CF" w:rsidRPr="00BA7993" w:rsidRDefault="00F368CF" w:rsidP="00F368CF">
      <w:pPr>
        <w:pStyle w:val="BodyText"/>
        <w:numPr>
          <w:ilvl w:val="0"/>
          <w:numId w:val="16"/>
        </w:numPr>
        <w:overflowPunct/>
        <w:autoSpaceDE/>
        <w:autoSpaceDN/>
        <w:adjustRightInd/>
        <w:textAlignment w:val="auto"/>
        <w:rPr>
          <w:b/>
        </w:rPr>
      </w:pPr>
      <w:r w:rsidRPr="00BA7993">
        <w:rPr>
          <w:b/>
        </w:rPr>
        <w:t>Provide further simulations for the applicable subcarrier spacing for the 4-symbol DMRS pattern</w:t>
      </w:r>
    </w:p>
    <w:p w14:paraId="0F0370E3" w14:textId="77777777" w:rsidR="00F368CF" w:rsidRPr="00BA7993" w:rsidRDefault="00F368CF" w:rsidP="00F368CF">
      <w:pPr>
        <w:pStyle w:val="BodyText"/>
        <w:numPr>
          <w:ilvl w:val="1"/>
          <w:numId w:val="16"/>
        </w:numPr>
        <w:overflowPunct/>
        <w:autoSpaceDE/>
        <w:autoSpaceDN/>
        <w:adjustRightInd/>
        <w:textAlignment w:val="auto"/>
      </w:pPr>
      <w:r w:rsidRPr="00BA7993">
        <w:t>Agreement</w:t>
      </w:r>
    </w:p>
    <w:p w14:paraId="120E8098" w14:textId="77777777" w:rsidR="00F368CF" w:rsidRPr="00BA7993" w:rsidRDefault="00F368CF" w:rsidP="00F368CF">
      <w:pPr>
        <w:pStyle w:val="BodyText"/>
        <w:numPr>
          <w:ilvl w:val="2"/>
          <w:numId w:val="16"/>
        </w:numPr>
        <w:overflowPunct/>
        <w:autoSpaceDE/>
        <w:autoSpaceDN/>
        <w:adjustRightInd/>
        <w:textAlignment w:val="auto"/>
      </w:pPr>
      <w:r w:rsidRPr="00BA7993">
        <w:t>For 1-symbol front loaded DMRS, three additional DMRS symbols may be configured for slot-based transmissions</w:t>
      </w:r>
    </w:p>
    <w:p w14:paraId="51680FAC" w14:textId="77777777" w:rsidR="00F368CF" w:rsidRPr="00BA7993" w:rsidRDefault="00F368CF" w:rsidP="00F368CF">
      <w:pPr>
        <w:pStyle w:val="BodyText"/>
        <w:numPr>
          <w:ilvl w:val="2"/>
          <w:numId w:val="16"/>
        </w:numPr>
        <w:overflowPunct/>
        <w:autoSpaceDE/>
        <w:autoSpaceDN/>
        <w:adjustRightInd/>
        <w:textAlignment w:val="auto"/>
      </w:pPr>
      <w:r w:rsidRPr="00BA7993">
        <w:t xml:space="preserve">FFS: The applicable subcarrier spacing for the three additional DMRS will be finalized in RAN1#91 </w:t>
      </w:r>
    </w:p>
    <w:p w14:paraId="202E2C20" w14:textId="77777777" w:rsidR="00F368CF" w:rsidRPr="00BA7993" w:rsidRDefault="00F368CF" w:rsidP="00F368CF">
      <w:pPr>
        <w:pStyle w:val="BodyText"/>
        <w:numPr>
          <w:ilvl w:val="0"/>
          <w:numId w:val="16"/>
        </w:numPr>
        <w:overflowPunct/>
        <w:autoSpaceDE/>
        <w:autoSpaceDN/>
        <w:adjustRightInd/>
        <w:textAlignment w:val="auto"/>
        <w:rPr>
          <w:b/>
        </w:rPr>
      </w:pPr>
      <w:r w:rsidRPr="00BA7993">
        <w:rPr>
          <w:b/>
        </w:rPr>
        <w:t>UL front-loaded only DMRS under frequency offset</w:t>
      </w:r>
    </w:p>
    <w:p w14:paraId="265F9E05" w14:textId="77777777" w:rsidR="00F368CF" w:rsidRPr="00BA7993" w:rsidRDefault="00F368CF" w:rsidP="00F368CF">
      <w:pPr>
        <w:pStyle w:val="BodyText"/>
        <w:numPr>
          <w:ilvl w:val="1"/>
          <w:numId w:val="16"/>
        </w:numPr>
        <w:overflowPunct/>
        <w:autoSpaceDE/>
        <w:autoSpaceDN/>
        <w:adjustRightInd/>
        <w:textAlignment w:val="auto"/>
      </w:pPr>
      <w:r w:rsidRPr="00BA7993">
        <w:t>Investigate the tolerant frequency synchronization error level and reveal the importance of scheduling additional DMRS or PTRS for frequency synch purpose</w:t>
      </w:r>
    </w:p>
    <w:p w14:paraId="3D3DE9DA" w14:textId="77777777" w:rsidR="00F368CF" w:rsidRPr="00BA7993" w:rsidRDefault="00F368CF" w:rsidP="00F368CF">
      <w:pPr>
        <w:pStyle w:val="BodyText"/>
        <w:numPr>
          <w:ilvl w:val="0"/>
          <w:numId w:val="16"/>
        </w:numPr>
        <w:overflowPunct/>
        <w:autoSpaceDE/>
        <w:autoSpaceDN/>
        <w:adjustRightInd/>
        <w:textAlignment w:val="auto"/>
        <w:rPr>
          <w:b/>
        </w:rPr>
      </w:pPr>
      <w:r w:rsidRPr="00BA7993">
        <w:rPr>
          <w:b/>
        </w:rPr>
        <w:t>UL DMRS starting symbol position for mobility</w:t>
      </w:r>
      <w:bookmarkStart w:id="2" w:name="_GoBack"/>
      <w:bookmarkEnd w:id="2"/>
    </w:p>
    <w:p w14:paraId="0B412757" w14:textId="77777777" w:rsidR="00F368CF" w:rsidRDefault="00F368CF" w:rsidP="00F368CF">
      <w:pPr>
        <w:pStyle w:val="BodyText"/>
      </w:pPr>
      <w:r w:rsidRPr="0025588F">
        <w:t>Our key observations are listed in the following:</w:t>
      </w:r>
    </w:p>
    <w:p w14:paraId="5D8EF198" w14:textId="77777777" w:rsidR="00F368CF" w:rsidRPr="00BA7993" w:rsidRDefault="00F368CF" w:rsidP="00F368CF">
      <w:pPr>
        <w:pStyle w:val="BodyText"/>
        <w:numPr>
          <w:ilvl w:val="0"/>
          <w:numId w:val="17"/>
        </w:numPr>
        <w:overflowPunct/>
        <w:autoSpaceDE/>
        <w:autoSpaceDN/>
        <w:adjustRightInd/>
        <w:textAlignment w:val="auto"/>
        <w:rPr>
          <w:b/>
        </w:rPr>
      </w:pPr>
      <w:r w:rsidRPr="00BA7993">
        <w:rPr>
          <w:b/>
        </w:rPr>
        <w:t xml:space="preserve">Confirm the WA from RAN1 NR AH3. </w:t>
      </w:r>
    </w:p>
    <w:p w14:paraId="4FD74EE0" w14:textId="77777777" w:rsidR="00F368CF" w:rsidRDefault="00F368CF" w:rsidP="00F368CF">
      <w:pPr>
        <w:pStyle w:val="BodyText"/>
        <w:numPr>
          <w:ilvl w:val="1"/>
          <w:numId w:val="17"/>
        </w:numPr>
        <w:overflowPunct/>
        <w:autoSpaceDE/>
        <w:autoSpaceDN/>
        <w:adjustRightInd/>
        <w:textAlignment w:val="auto"/>
      </w:pPr>
      <w:r>
        <w:t>Type-1 provides the best performance for broadcast/multicast PDSCH before RRC connection</w:t>
      </w:r>
    </w:p>
    <w:p w14:paraId="11F9CE7B" w14:textId="085E5A44" w:rsidR="00F368CF" w:rsidRDefault="00F368CF" w:rsidP="00F368CF">
      <w:pPr>
        <w:pStyle w:val="BodyText"/>
        <w:numPr>
          <w:ilvl w:val="1"/>
          <w:numId w:val="17"/>
        </w:numPr>
        <w:overflowPunct/>
        <w:autoSpaceDE/>
        <w:autoSpaceDN/>
        <w:adjustRightInd/>
        <w:textAlignment w:val="auto"/>
      </w:pPr>
      <w:r>
        <w:t>Type-1 provides the best performance for unicast PDSCH for RRC messages</w:t>
      </w:r>
    </w:p>
    <w:p w14:paraId="26B989AB" w14:textId="371F5B66" w:rsidR="00B20F08" w:rsidRDefault="00B20F08" w:rsidP="00F368CF">
      <w:pPr>
        <w:pStyle w:val="BodyText"/>
        <w:numPr>
          <w:ilvl w:val="1"/>
          <w:numId w:val="17"/>
        </w:numPr>
        <w:overflowPunct/>
        <w:autoSpaceDE/>
        <w:autoSpaceDN/>
        <w:adjustRightInd/>
        <w:textAlignment w:val="auto"/>
      </w:pPr>
      <w:r>
        <w:t>Type-1 with 1+1+1 D</w:t>
      </w:r>
      <w:r w:rsidR="004C0A70">
        <w:t xml:space="preserve">MRS pattern is the first candidate to be </w:t>
      </w:r>
      <w:r>
        <w:t>used for PDSCH as the default DMRS pattern</w:t>
      </w:r>
    </w:p>
    <w:p w14:paraId="3772F5C3" w14:textId="77777777" w:rsidR="00F368CF" w:rsidRPr="00BA7993" w:rsidRDefault="00F368CF" w:rsidP="00F368CF">
      <w:pPr>
        <w:pStyle w:val="BodyText"/>
        <w:numPr>
          <w:ilvl w:val="0"/>
          <w:numId w:val="17"/>
        </w:numPr>
        <w:overflowPunct/>
        <w:autoSpaceDE/>
        <w:autoSpaceDN/>
        <w:adjustRightInd/>
        <w:textAlignment w:val="auto"/>
        <w:rPr>
          <w:b/>
        </w:rPr>
      </w:pPr>
      <w:r w:rsidRPr="00BA7993">
        <w:rPr>
          <w:b/>
        </w:rPr>
        <w:t>The applicable subcarrier spacing for the 1+1+1+1 DMRS pattern</w:t>
      </w:r>
    </w:p>
    <w:p w14:paraId="504B12B4" w14:textId="77777777" w:rsidR="00F368CF" w:rsidRDefault="00F368CF" w:rsidP="00F368CF">
      <w:pPr>
        <w:pStyle w:val="BodyText"/>
        <w:numPr>
          <w:ilvl w:val="1"/>
          <w:numId w:val="17"/>
        </w:numPr>
        <w:overflowPunct/>
        <w:autoSpaceDE/>
        <w:autoSpaceDN/>
        <w:adjustRightInd/>
        <w:textAlignment w:val="auto"/>
      </w:pPr>
      <w:r>
        <w:t>Should at least include 15kHz and 30kHz</w:t>
      </w:r>
    </w:p>
    <w:p w14:paraId="6B196D90" w14:textId="319B04D2" w:rsidR="00F368CF" w:rsidRDefault="00F368CF" w:rsidP="00F368CF">
      <w:pPr>
        <w:pStyle w:val="BodyText"/>
        <w:numPr>
          <w:ilvl w:val="1"/>
          <w:numId w:val="17"/>
        </w:numPr>
        <w:overflowPunct/>
        <w:autoSpaceDE/>
        <w:autoSpaceDN/>
        <w:adjustRightInd/>
        <w:textAlignment w:val="auto"/>
      </w:pPr>
      <w:r>
        <w:t>There is limited application for 1+1+1+1 DMRS pattern at 60kHz, using 4GHz carrier</w:t>
      </w:r>
    </w:p>
    <w:p w14:paraId="2314B68C" w14:textId="27EA035E" w:rsidR="00B20F08" w:rsidRPr="00B20F08" w:rsidRDefault="00B20F08" w:rsidP="00B20F08">
      <w:pPr>
        <w:pStyle w:val="BodyText"/>
        <w:numPr>
          <w:ilvl w:val="0"/>
          <w:numId w:val="17"/>
        </w:numPr>
        <w:overflowPunct/>
        <w:autoSpaceDE/>
        <w:autoSpaceDN/>
        <w:adjustRightInd/>
        <w:textAlignment w:val="auto"/>
        <w:rPr>
          <w:b/>
        </w:rPr>
      </w:pPr>
      <w:r w:rsidRPr="00B20F08">
        <w:rPr>
          <w:b/>
        </w:rPr>
        <w:t xml:space="preserve">Using only front-load DMRS for PUSCH is not sufficient due to </w:t>
      </w:r>
      <w:r>
        <w:rPr>
          <w:b/>
        </w:rPr>
        <w:t xml:space="preserve">the </w:t>
      </w:r>
      <w:r w:rsidRPr="00B20F08">
        <w:rPr>
          <w:b/>
        </w:rPr>
        <w:t xml:space="preserve">degradation of </w:t>
      </w:r>
      <w:r>
        <w:rPr>
          <w:b/>
        </w:rPr>
        <w:t>the common frequency offset (</w:t>
      </w:r>
      <w:r w:rsidRPr="00B20F08">
        <w:rPr>
          <w:b/>
        </w:rPr>
        <w:t>CFO</w:t>
      </w:r>
      <w:r>
        <w:rPr>
          <w:b/>
        </w:rPr>
        <w:t>)</w:t>
      </w:r>
    </w:p>
    <w:bookmarkEnd w:id="1"/>
    <w:p w14:paraId="3CB8F8BC" w14:textId="577DE0C7" w:rsidR="004000E8" w:rsidRDefault="00F368CF" w:rsidP="00CE0424">
      <w:pPr>
        <w:pStyle w:val="Heading1"/>
      </w:pPr>
      <w:r>
        <w:t>Further evaluations of DMRS patterns for broad-/multi-/unicast</w:t>
      </w:r>
    </w:p>
    <w:p w14:paraId="7E89D92D" w14:textId="77777777" w:rsidR="00F368CF" w:rsidRDefault="00F368CF" w:rsidP="00F368CF">
      <w:pPr>
        <w:pStyle w:val="BodyText"/>
        <w:rPr>
          <w:lang w:eastAsia="ja-JP"/>
        </w:rPr>
      </w:pPr>
      <w:r>
        <w:rPr>
          <w:lang w:eastAsia="ja-JP"/>
        </w:rPr>
        <w:t>In RAN1 NR AH3, the following working assumption has been made regarding the DMRS pattern before RRC connection.</w:t>
      </w:r>
    </w:p>
    <w:p w14:paraId="095D9953" w14:textId="77777777" w:rsidR="00F368CF" w:rsidRPr="00BA7993" w:rsidRDefault="00F368CF" w:rsidP="00F368CF">
      <w:pPr>
        <w:pStyle w:val="BodyText"/>
        <w:numPr>
          <w:ilvl w:val="0"/>
          <w:numId w:val="16"/>
        </w:numPr>
        <w:overflowPunct/>
        <w:autoSpaceDE/>
        <w:autoSpaceDN/>
        <w:adjustRightInd/>
        <w:textAlignment w:val="auto"/>
      </w:pPr>
      <w:r w:rsidRPr="00BA7993">
        <w:t>Working assumption</w:t>
      </w:r>
    </w:p>
    <w:p w14:paraId="66CFAFEF" w14:textId="77777777" w:rsidR="00F368CF" w:rsidRPr="00BA7993" w:rsidRDefault="00F368CF" w:rsidP="00F368CF">
      <w:pPr>
        <w:pStyle w:val="BodyText"/>
        <w:numPr>
          <w:ilvl w:val="1"/>
          <w:numId w:val="16"/>
        </w:numPr>
        <w:overflowPunct/>
        <w:autoSpaceDE/>
        <w:autoSpaceDN/>
        <w:adjustRightInd/>
        <w:textAlignment w:val="auto"/>
      </w:pPr>
      <w:r w:rsidRPr="00BA7993">
        <w:lastRenderedPageBreak/>
        <w:t>For broadcast/multicast PDSCH (other than PBCH): support using the front-load DMRS Configuration 1</w:t>
      </w:r>
    </w:p>
    <w:p w14:paraId="489D5929" w14:textId="77777777" w:rsidR="00F368CF" w:rsidRPr="00BA7993" w:rsidRDefault="00F368CF" w:rsidP="00F368CF">
      <w:pPr>
        <w:pStyle w:val="BodyText"/>
        <w:numPr>
          <w:ilvl w:val="1"/>
          <w:numId w:val="16"/>
        </w:numPr>
        <w:overflowPunct/>
        <w:autoSpaceDE/>
        <w:autoSpaceDN/>
        <w:adjustRightInd/>
        <w:textAlignment w:val="auto"/>
      </w:pPr>
      <w:r w:rsidRPr="00BA7993">
        <w:t xml:space="preserve">FFS: Whether the above applies for unicast PDSCH transmission before RRC connection </w:t>
      </w:r>
    </w:p>
    <w:p w14:paraId="577264F7" w14:textId="77777777" w:rsidR="00F368CF" w:rsidRPr="0063595A" w:rsidRDefault="00F368CF" w:rsidP="00F368CF">
      <w:pPr>
        <w:pStyle w:val="BodyText"/>
        <w:rPr>
          <w:rFonts w:eastAsia="MS Mincho"/>
          <w:szCs w:val="24"/>
          <w:lang w:val="en-US" w:eastAsia="ja-JP"/>
        </w:rPr>
      </w:pPr>
      <w:r>
        <w:rPr>
          <w:lang w:eastAsia="ja-JP"/>
        </w:rPr>
        <w:t>In this section, we will provide further evaluation results to confirm the WA.</w:t>
      </w:r>
    </w:p>
    <w:p w14:paraId="13250EFB" w14:textId="46EFCC61" w:rsidR="00F368CF" w:rsidRPr="00F368CF" w:rsidRDefault="00F368CF" w:rsidP="00F368CF">
      <w:pPr>
        <w:pStyle w:val="Heading2"/>
        <w:rPr>
          <w:lang w:val="en-US"/>
        </w:rPr>
      </w:pPr>
      <w:r>
        <w:rPr>
          <w:lang w:val="en-US"/>
        </w:rPr>
        <w:t>Further evaluations of DMRS for broadcast</w:t>
      </w:r>
    </w:p>
    <w:p w14:paraId="54ED427A" w14:textId="77777777" w:rsidR="00F368CF" w:rsidRDefault="00F368CF" w:rsidP="00F368CF">
      <w:pPr>
        <w:pStyle w:val="BodyText"/>
        <w:rPr>
          <w:lang w:eastAsia="ja-JP"/>
        </w:rPr>
      </w:pPr>
      <w:r w:rsidRPr="00683C1E">
        <w:rPr>
          <w:lang w:eastAsia="ja-JP"/>
        </w:rPr>
        <w:t>In this section, we compare the DMRS configurations for broadcast, which are not pre-coded. Because the DMRS for aiding system information blocks need to be rather robust against SNR, Doppler and frequency selectivity, we will compare</w:t>
      </w:r>
      <w:r>
        <w:rPr>
          <w:lang w:eastAsia="ja-JP"/>
        </w:rPr>
        <w:t xml:space="preserve"> multiple-symbol</w:t>
      </w:r>
      <w:r w:rsidRPr="00683C1E">
        <w:rPr>
          <w:lang w:eastAsia="ja-JP"/>
        </w:rPr>
        <w:t xml:space="preserve"> DMRS patterns based on conf</w:t>
      </w:r>
      <w:r>
        <w:rPr>
          <w:lang w:eastAsia="ja-JP"/>
        </w:rPr>
        <w:t>iguration-1, 2 and 3 as shown in the figure below.</w:t>
      </w:r>
    </w:p>
    <w:p w14:paraId="2D1C1C63" w14:textId="77777777" w:rsidR="00F368CF" w:rsidRDefault="00F368CF" w:rsidP="00F368CF">
      <w:pPr>
        <w:pStyle w:val="BodyText"/>
        <w:rPr>
          <w:lang w:eastAsia="ja-JP"/>
        </w:rPr>
      </w:pPr>
      <w:r>
        <w:rPr>
          <w:noProof/>
          <w:lang w:val="sv-SE"/>
        </w:rPr>
        <w:drawing>
          <wp:inline distT="0" distB="0" distL="0" distR="0" wp14:anchorId="0ED2C39B" wp14:editId="46A6D21F">
            <wp:extent cx="5972810" cy="1572895"/>
            <wp:effectExtent l="0" t="0" r="889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dmrsType1_2_3.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72810" cy="1572895"/>
                    </a:xfrm>
                    <a:prstGeom prst="rect">
                      <a:avLst/>
                    </a:prstGeom>
                  </pic:spPr>
                </pic:pic>
              </a:graphicData>
            </a:graphic>
          </wp:inline>
        </w:drawing>
      </w:r>
    </w:p>
    <w:p w14:paraId="2A79C22E" w14:textId="723775BC" w:rsidR="00F368CF" w:rsidRDefault="00F368CF" w:rsidP="00F368CF">
      <w:pPr>
        <w:pStyle w:val="Caption"/>
        <w:rPr>
          <w:lang w:val="en-US"/>
        </w:rPr>
      </w:pPr>
      <w:r w:rsidRPr="005D38A4">
        <w:rPr>
          <w:lang w:val="en-US"/>
        </w:rPr>
        <w:t xml:space="preserve">Figure </w:t>
      </w:r>
      <w:r>
        <w:fldChar w:fldCharType="begin"/>
      </w:r>
      <w:r w:rsidRPr="005D38A4">
        <w:rPr>
          <w:lang w:val="en-US"/>
        </w:rPr>
        <w:instrText xml:space="preserve"> SEQ Figure \* ARABIC </w:instrText>
      </w:r>
      <w:r>
        <w:fldChar w:fldCharType="separate"/>
      </w:r>
      <w:r w:rsidR="00D5657B">
        <w:rPr>
          <w:noProof/>
          <w:lang w:val="en-US"/>
        </w:rPr>
        <w:t>1</w:t>
      </w:r>
      <w:r>
        <w:fldChar w:fldCharType="end"/>
      </w:r>
      <w:r w:rsidRPr="005D38A4">
        <w:rPr>
          <w:lang w:val="en-US"/>
        </w:rPr>
        <w:t xml:space="preserve"> Candidates of DMRS pattern for broad/multi/unicast PDSCH</w:t>
      </w:r>
    </w:p>
    <w:p w14:paraId="1C1B2BBD" w14:textId="77777777" w:rsidR="00F368CF" w:rsidRPr="005D38A4" w:rsidRDefault="00F368CF" w:rsidP="00F368CF">
      <w:pPr>
        <w:rPr>
          <w:lang w:eastAsia="ja-JP"/>
        </w:rPr>
      </w:pPr>
    </w:p>
    <w:p w14:paraId="5969C102" w14:textId="77777777" w:rsidR="00F368CF" w:rsidRDefault="00F368CF" w:rsidP="00F368CF">
      <w:pPr>
        <w:pStyle w:val="BodyText"/>
        <w:rPr>
          <w:lang w:eastAsia="ja-JP"/>
        </w:rPr>
      </w:pPr>
      <w:r>
        <w:rPr>
          <w:lang w:eastAsia="ja-JP"/>
        </w:rPr>
        <w:t>In RAN1 AH3, most of the evaluations have been focused on the extremely worst-case channel, for instance, 1000ns delay spread and 500kmh speed. In this contribution, we will target on a more common-case channel, for example, with UE speed 60kmh and 120kmh. We aim to evaluate that:</w:t>
      </w:r>
    </w:p>
    <w:p w14:paraId="491E5147" w14:textId="77777777" w:rsidR="00F368CF" w:rsidRDefault="00F368CF" w:rsidP="00F368CF">
      <w:pPr>
        <w:pStyle w:val="BodyText"/>
        <w:numPr>
          <w:ilvl w:val="0"/>
          <w:numId w:val="18"/>
        </w:numPr>
        <w:overflowPunct/>
        <w:autoSpaceDE/>
        <w:autoSpaceDN/>
        <w:adjustRightInd/>
        <w:textAlignment w:val="auto"/>
        <w:rPr>
          <w:lang w:eastAsia="ja-JP"/>
        </w:rPr>
      </w:pPr>
      <w:r>
        <w:rPr>
          <w:lang w:eastAsia="ja-JP"/>
        </w:rPr>
        <w:t>Will it be sufficient for type-1 and type-2 to provide reliable channel estimation in these scenarios, in other words, will it be necessary to introduce a new type-3 pattern for only limited transmission scenarios, namely, for broadcast PDSCH?</w:t>
      </w:r>
    </w:p>
    <w:p w14:paraId="2B20EBAF" w14:textId="77777777" w:rsidR="00F368CF" w:rsidRDefault="00F368CF" w:rsidP="00F368CF">
      <w:pPr>
        <w:pStyle w:val="BodyText"/>
        <w:numPr>
          <w:ilvl w:val="0"/>
          <w:numId w:val="18"/>
        </w:numPr>
        <w:overflowPunct/>
        <w:autoSpaceDE/>
        <w:autoSpaceDN/>
        <w:adjustRightInd/>
        <w:textAlignment w:val="auto"/>
        <w:rPr>
          <w:lang w:eastAsia="ja-JP"/>
        </w:rPr>
      </w:pPr>
      <w:r>
        <w:rPr>
          <w:lang w:eastAsia="ja-JP"/>
        </w:rPr>
        <w:t>If type-1 and type-2 are sufficient, which one provides better performance?</w:t>
      </w:r>
    </w:p>
    <w:p w14:paraId="28FE58B7" w14:textId="77777777" w:rsidR="00F368CF" w:rsidRDefault="00F368CF" w:rsidP="00F368CF">
      <w:pPr>
        <w:pStyle w:val="BodyText"/>
        <w:rPr>
          <w:lang w:eastAsia="ja-JP"/>
        </w:rPr>
      </w:pPr>
      <w:bookmarkStart w:id="3" w:name="_Hlk494469659"/>
      <w:r>
        <w:rPr>
          <w:lang w:eastAsia="ja-JP"/>
        </w:rPr>
        <w:t xml:space="preserve">The detailed simulation parameters are as follows. </w:t>
      </w:r>
    </w:p>
    <w:p w14:paraId="409E2A8A" w14:textId="1D5FE253" w:rsidR="00F368CF" w:rsidRDefault="00F368CF" w:rsidP="00F368CF">
      <w:pPr>
        <w:pStyle w:val="BodyText"/>
        <w:rPr>
          <w:lang w:eastAsia="ja-JP"/>
        </w:rPr>
      </w:pPr>
      <w:r w:rsidRPr="00C9794C">
        <w:t>TDL-C chan</w:t>
      </w:r>
      <w:r>
        <w:t>nel model with 1000</w:t>
      </w:r>
      <w:r w:rsidRPr="00C9794C">
        <w:t xml:space="preserve">ns RMS delay spread is used in the simulations. The number of </w:t>
      </w:r>
      <w:proofErr w:type="spellStart"/>
      <w:r w:rsidRPr="00C9794C">
        <w:t>Tx</w:t>
      </w:r>
      <w:proofErr w:type="spellEnd"/>
      <w:r w:rsidRPr="00C9794C">
        <w:t xml:space="preserve"> and Rx antennas are </w:t>
      </w:r>
      <w:r>
        <w:t>2</w:t>
      </w:r>
      <w:r w:rsidRPr="00C9794C">
        <w:t xml:space="preserve"> and </w:t>
      </w:r>
      <w:r>
        <w:t>2</w:t>
      </w:r>
      <w:r w:rsidRPr="00C9794C">
        <w:t xml:space="preserve">, respectively. The sub-carrier spacing is </w:t>
      </w:r>
      <w:r>
        <w:t>30</w:t>
      </w:r>
      <w:r w:rsidRPr="00C9794C">
        <w:t>kHz. The carrier frequency is 4GHz.</w:t>
      </w:r>
      <w:r w:rsidR="00B02F0C">
        <w:t xml:space="preserve"> UE speeds are 60km/h and</w:t>
      </w:r>
      <w:r>
        <w:t xml:space="preserve"> 120</w:t>
      </w:r>
      <w:r w:rsidR="00B02F0C">
        <w:t>km/h</w:t>
      </w:r>
      <w:r>
        <w:t>, respectively</w:t>
      </w:r>
      <w:r w:rsidRPr="00C9794C">
        <w:t>.</w:t>
      </w:r>
      <w:r>
        <w:t xml:space="preserve"> A fixed payload 250bits, which corresponds to the typical value for RMSI, are transmitted using QPSK, rank-1, and 12 PRBs in the transmission. Depending on different overhead of DMRS, the code rate is adjusted in each transmission with fixed payload. Practical LMMSE channel estimator is used. </w:t>
      </w:r>
    </w:p>
    <w:bookmarkEnd w:id="3"/>
    <w:p w14:paraId="1E189164" w14:textId="0A76B12E" w:rsidR="00F368CF" w:rsidRDefault="00F368CF" w:rsidP="00F368CF">
      <w:pPr>
        <w:pStyle w:val="Heading3"/>
      </w:pPr>
      <w:r>
        <w:lastRenderedPageBreak/>
        <w:t>Evaluations of DMRS for broadcast, 60kmh</w:t>
      </w:r>
    </w:p>
    <w:p w14:paraId="34CD809D" w14:textId="7A325B9B" w:rsidR="00F368CF" w:rsidRPr="006A7001" w:rsidRDefault="00F368CF" w:rsidP="00916ACA">
      <w:pPr>
        <w:pStyle w:val="Caption"/>
      </w:pPr>
      <w:r w:rsidRPr="007573C4">
        <w:rPr>
          <w:noProof/>
          <w:lang w:val="sv-SE"/>
        </w:rPr>
        <w:drawing>
          <wp:anchor distT="0" distB="0" distL="114300" distR="114300" simplePos="0" relativeHeight="251659264" behindDoc="0" locked="0" layoutInCell="1" allowOverlap="1" wp14:anchorId="0A0EA818" wp14:editId="6F535B03">
            <wp:simplePos x="0" y="0"/>
            <wp:positionH relativeFrom="column">
              <wp:posOffset>814705</wp:posOffset>
            </wp:positionH>
            <wp:positionV relativeFrom="paragraph">
              <wp:posOffset>-3175</wp:posOffset>
            </wp:positionV>
            <wp:extent cx="4337914" cy="3375954"/>
            <wp:effectExtent l="0" t="0" r="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7914" cy="3375954"/>
                    </a:xfrm>
                    <a:prstGeom prst="rect">
                      <a:avLst/>
                    </a:prstGeom>
                    <a:noFill/>
                    <a:ln>
                      <a:noFill/>
                    </a:ln>
                  </pic:spPr>
                </pic:pic>
              </a:graphicData>
            </a:graphic>
          </wp:anchor>
        </w:drawing>
      </w:r>
      <w:r w:rsidRPr="006A7001">
        <w:t xml:space="preserve">Figure </w:t>
      </w:r>
      <w:r>
        <w:fldChar w:fldCharType="begin"/>
      </w:r>
      <w:r w:rsidRPr="006A7001">
        <w:instrText xml:space="preserve"> SEQ Figure \* ARABIC </w:instrText>
      </w:r>
      <w:r>
        <w:fldChar w:fldCharType="separate"/>
      </w:r>
      <w:r w:rsidR="00D5657B">
        <w:rPr>
          <w:noProof/>
        </w:rPr>
        <w:t>2</w:t>
      </w:r>
      <w:r>
        <w:fldChar w:fldCharType="end"/>
      </w:r>
      <w:r w:rsidRPr="006A7001">
        <w:t xml:space="preserve"> </w:t>
      </w:r>
      <w:bookmarkStart w:id="4" w:name="_Hlk494627142"/>
      <w:r w:rsidRPr="006A7001">
        <w:t xml:space="preserve">BLER comparison of type-1, 2 and 3 </w:t>
      </w:r>
      <w:r>
        <w:t xml:space="preserve">DMRS </w:t>
      </w:r>
      <w:r w:rsidRPr="006A7001">
        <w:t>for broadcast</w:t>
      </w:r>
      <w:bookmarkEnd w:id="4"/>
      <w:r>
        <w:t>, 60kmh</w:t>
      </w:r>
    </w:p>
    <w:p w14:paraId="5A763308" w14:textId="0E2BC350" w:rsidR="00F368CF" w:rsidRPr="00F368CF" w:rsidRDefault="00F368CF" w:rsidP="00916ACA">
      <w:r w:rsidRPr="006A7001">
        <w:t xml:space="preserve">When simulating type-1 pattern, we also compare the performance of the option which no data has been multiplexed with DMRS in the same symbol. </w:t>
      </w:r>
      <w:r>
        <w:t>Therefore, there will be a 3dB power boosting in order to match the total power of each DMRS symbol.</w:t>
      </w:r>
      <w:r w:rsidRPr="006A7001">
        <w:t xml:space="preserve"> </w:t>
      </w:r>
    </w:p>
    <w:p w14:paraId="67CFE8B5" w14:textId="0FFE4D44" w:rsidR="00F368CF" w:rsidRDefault="00F368CF" w:rsidP="00F368CF">
      <w:pPr>
        <w:pStyle w:val="Observation-list"/>
        <w:numPr>
          <w:ilvl w:val="0"/>
          <w:numId w:val="13"/>
        </w:numPr>
        <w:ind w:left="1701" w:hanging="1701"/>
      </w:pPr>
      <w:bookmarkStart w:id="5" w:name="_Toc498346168"/>
      <w:bookmarkStart w:id="6" w:name="_Toc498346627"/>
      <w:bookmarkStart w:id="7" w:name="_Toc492554463"/>
      <w:bookmarkStart w:id="8" w:name="_Toc492554530"/>
      <w:r w:rsidRPr="00F84C86">
        <w:t>At 60kmh, all the studied patterns have similar performance at BLER 10</w:t>
      </w:r>
      <w:proofErr w:type="gramStart"/>
      <w:r w:rsidRPr="00F84C86">
        <w:t>^(</w:t>
      </w:r>
      <w:proofErr w:type="gramEnd"/>
      <w:r w:rsidRPr="00F84C86">
        <w:t xml:space="preserve">-2). </w:t>
      </w:r>
      <w:r>
        <w:t xml:space="preserve">Using type-1 DMRS configuration (with or without multiplexing of data) provides the matching performance compared with type-3. </w:t>
      </w:r>
      <w:r w:rsidRPr="005D38A4">
        <w:t>Type-2 has approximately 0.1dB loss compared with other patterns.</w:t>
      </w:r>
      <w:bookmarkEnd w:id="5"/>
      <w:bookmarkEnd w:id="6"/>
    </w:p>
    <w:p w14:paraId="29E6F30F" w14:textId="795EF960" w:rsidR="00F368CF" w:rsidRDefault="00F368CF" w:rsidP="00F368CF">
      <w:pPr>
        <w:pStyle w:val="Heading3"/>
      </w:pPr>
      <w:r>
        <w:lastRenderedPageBreak/>
        <w:t>Evaluations of DMRS for broadcast, 120kmh</w:t>
      </w:r>
    </w:p>
    <w:p w14:paraId="70D492E7" w14:textId="77777777" w:rsidR="00F368CF" w:rsidRDefault="00F368CF" w:rsidP="00F368CF">
      <w:pPr>
        <w:jc w:val="center"/>
        <w:rPr>
          <w:lang w:eastAsia="ja-JP"/>
        </w:rPr>
      </w:pPr>
      <w:r w:rsidRPr="005D38A4">
        <w:rPr>
          <w:noProof/>
          <w:lang w:val="sv-SE"/>
        </w:rPr>
        <w:drawing>
          <wp:inline distT="0" distB="0" distL="0" distR="0" wp14:anchorId="50CE9E54" wp14:editId="219CCFFD">
            <wp:extent cx="4457700" cy="306660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57700" cy="3066608"/>
                    </a:xfrm>
                    <a:prstGeom prst="rect">
                      <a:avLst/>
                    </a:prstGeom>
                    <a:noFill/>
                    <a:ln>
                      <a:noFill/>
                    </a:ln>
                  </pic:spPr>
                </pic:pic>
              </a:graphicData>
            </a:graphic>
          </wp:inline>
        </w:drawing>
      </w:r>
    </w:p>
    <w:p w14:paraId="2614971D" w14:textId="533EC7C9" w:rsidR="00F368CF" w:rsidRDefault="00F368CF" w:rsidP="00F368CF">
      <w:pPr>
        <w:pStyle w:val="Caption"/>
        <w:rPr>
          <w:lang w:val="en-US"/>
        </w:rPr>
      </w:pPr>
      <w:r w:rsidRPr="00AE4CDB">
        <w:rPr>
          <w:lang w:val="en-US"/>
        </w:rPr>
        <w:t xml:space="preserve">Figure </w:t>
      </w:r>
      <w:r>
        <w:fldChar w:fldCharType="begin"/>
      </w:r>
      <w:r w:rsidRPr="00AE4CDB">
        <w:rPr>
          <w:lang w:val="en-US"/>
        </w:rPr>
        <w:instrText xml:space="preserve"> SEQ Figure \* ARABIC </w:instrText>
      </w:r>
      <w:r>
        <w:fldChar w:fldCharType="separate"/>
      </w:r>
      <w:r w:rsidR="00D5657B">
        <w:rPr>
          <w:noProof/>
          <w:lang w:val="en-US"/>
        </w:rPr>
        <w:t>3</w:t>
      </w:r>
      <w:r>
        <w:fldChar w:fldCharType="end"/>
      </w:r>
      <w:r w:rsidRPr="00AE4CDB">
        <w:rPr>
          <w:lang w:val="en-US"/>
        </w:rPr>
        <w:t xml:space="preserve"> </w:t>
      </w:r>
      <w:r w:rsidRPr="006A7001">
        <w:rPr>
          <w:lang w:val="en-US"/>
        </w:rPr>
        <w:t xml:space="preserve">BLER comparison of type-1, 2 and 3 </w:t>
      </w:r>
      <w:r>
        <w:rPr>
          <w:lang w:val="en-US"/>
        </w:rPr>
        <w:t xml:space="preserve">DMRS </w:t>
      </w:r>
      <w:r w:rsidRPr="006A7001">
        <w:rPr>
          <w:lang w:val="en-US"/>
        </w:rPr>
        <w:t>for broadcast</w:t>
      </w:r>
      <w:r>
        <w:rPr>
          <w:lang w:val="en-US"/>
        </w:rPr>
        <w:t>, 120kmh</w:t>
      </w:r>
    </w:p>
    <w:p w14:paraId="7EF5FC49" w14:textId="77777777" w:rsidR="00F368CF" w:rsidRPr="00676143" w:rsidRDefault="00F368CF" w:rsidP="00F368CF">
      <w:pPr>
        <w:rPr>
          <w:lang w:eastAsia="ja-JP"/>
        </w:rPr>
      </w:pPr>
    </w:p>
    <w:p w14:paraId="3DDC8B09" w14:textId="77777777" w:rsidR="00F368CF" w:rsidRPr="00676143" w:rsidRDefault="00F368CF" w:rsidP="00F368CF">
      <w:pPr>
        <w:pStyle w:val="Observation-list"/>
        <w:numPr>
          <w:ilvl w:val="0"/>
          <w:numId w:val="13"/>
        </w:numPr>
        <w:ind w:left="1701" w:hanging="1701"/>
      </w:pPr>
      <w:bookmarkStart w:id="9" w:name="_Toc498346169"/>
      <w:bookmarkStart w:id="10" w:name="_Toc498346628"/>
      <w:r>
        <w:t>At 120km/h, type-1 without multiplex data and type-3 have nearly identical performance, both of which provide the best BLER performance at 10</w:t>
      </w:r>
      <w:proofErr w:type="gramStart"/>
      <w:r>
        <w:t>^(</w:t>
      </w:r>
      <w:proofErr w:type="gramEnd"/>
      <w:r>
        <w:t>-1).</w:t>
      </w:r>
      <w:bookmarkEnd w:id="9"/>
      <w:bookmarkEnd w:id="10"/>
    </w:p>
    <w:p w14:paraId="4B91D096" w14:textId="06973D46" w:rsidR="00F368CF" w:rsidRDefault="00F368CF" w:rsidP="00F368CF">
      <w:pPr>
        <w:pStyle w:val="Heading2"/>
        <w:rPr>
          <w:lang w:val="en-US"/>
        </w:rPr>
      </w:pPr>
      <w:r>
        <w:rPr>
          <w:lang w:val="en-US"/>
        </w:rPr>
        <w:t>Further evaluations of DMRS for unicast RRC messages</w:t>
      </w:r>
    </w:p>
    <w:p w14:paraId="4F101241" w14:textId="77777777" w:rsidR="00F368CF" w:rsidRDefault="00F368CF" w:rsidP="00F368CF">
      <w:pPr>
        <w:pStyle w:val="BodyText"/>
        <w:rPr>
          <w:lang w:eastAsia="ja-JP"/>
        </w:rPr>
      </w:pPr>
      <w:r>
        <w:rPr>
          <w:lang w:eastAsia="ja-JP"/>
        </w:rPr>
        <w:t xml:space="preserve">In this section, we provide evaluation results for unicast DMRS patterns. The simulation parameters are illustrated in the following. </w:t>
      </w:r>
    </w:p>
    <w:p w14:paraId="36992739" w14:textId="77777777" w:rsidR="00F368CF" w:rsidRDefault="00F368CF" w:rsidP="00F368CF">
      <w:pPr>
        <w:pStyle w:val="BodyText"/>
        <w:rPr>
          <w:lang w:eastAsia="ja-JP"/>
        </w:rPr>
      </w:pPr>
      <w:r>
        <w:rPr>
          <w:lang w:eastAsia="ja-JP"/>
        </w:rPr>
        <w:t xml:space="preserve">TDL-C channel model with 1000ns RMS delay spread is used in the simulations. The number of </w:t>
      </w:r>
      <w:proofErr w:type="spellStart"/>
      <w:r>
        <w:rPr>
          <w:lang w:eastAsia="ja-JP"/>
        </w:rPr>
        <w:t>Tx</w:t>
      </w:r>
      <w:proofErr w:type="spellEnd"/>
      <w:r>
        <w:rPr>
          <w:lang w:eastAsia="ja-JP"/>
        </w:rPr>
        <w:t xml:space="preserve"> and Rx antennas are 2 and 2, respectively. The sub-carrier spacing is 30kHz. The carrier frequency is 4GHz. UE speeds are 60km/h, 120km/h and 500km/h, respectively. A fixed payload 500 bits, which is a typical value for RRC messages, are transmitted using QPSK, rank-1, and 24 PRBs in the transmission. Depending on different overhead of DMRS, the code rate is adjusted in each transmission with fixed payload. Practical LMMSE channel estimator is used. </w:t>
      </w:r>
    </w:p>
    <w:p w14:paraId="2C8286DB" w14:textId="77777777" w:rsidR="00F368CF" w:rsidRPr="00C74DBD" w:rsidRDefault="00F368CF" w:rsidP="00F368CF">
      <w:pPr>
        <w:pStyle w:val="BodyText"/>
        <w:rPr>
          <w:lang w:eastAsia="ja-JP"/>
        </w:rPr>
      </w:pPr>
      <w:r>
        <w:rPr>
          <w:lang w:eastAsia="ja-JP"/>
        </w:rPr>
        <w:t xml:space="preserve">We note that for larger size of RRC messages, it is common that the scheduled bandwidth scales proportionally with the message size, while keeping the code rate constant. </w:t>
      </w:r>
    </w:p>
    <w:p w14:paraId="731664FE" w14:textId="5C03A11A" w:rsidR="00F368CF" w:rsidRDefault="00F368CF" w:rsidP="00F368CF">
      <w:pPr>
        <w:pStyle w:val="Heading3"/>
      </w:pPr>
      <w:r>
        <w:lastRenderedPageBreak/>
        <w:t>Evaluations of DMRS for unicast, 60kmh</w:t>
      </w:r>
    </w:p>
    <w:p w14:paraId="67D4F18A" w14:textId="77777777" w:rsidR="00F368CF" w:rsidRDefault="00F368CF" w:rsidP="00F368CF">
      <w:pPr>
        <w:pStyle w:val="BodyText"/>
        <w:jc w:val="center"/>
      </w:pPr>
      <w:r w:rsidRPr="003971B8">
        <w:rPr>
          <w:noProof/>
          <w:lang w:val="sv-SE"/>
        </w:rPr>
        <w:drawing>
          <wp:inline distT="0" distB="0" distL="0" distR="0" wp14:anchorId="2A615FEF" wp14:editId="74AA0C9E">
            <wp:extent cx="4153216" cy="32289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8855" cy="3248908"/>
                    </a:xfrm>
                    <a:prstGeom prst="rect">
                      <a:avLst/>
                    </a:prstGeom>
                    <a:noFill/>
                    <a:ln>
                      <a:noFill/>
                    </a:ln>
                  </pic:spPr>
                </pic:pic>
              </a:graphicData>
            </a:graphic>
          </wp:inline>
        </w:drawing>
      </w:r>
    </w:p>
    <w:p w14:paraId="7F459B0F" w14:textId="60B4AC89" w:rsidR="00F368CF" w:rsidRPr="00F033DD" w:rsidRDefault="00F368CF" w:rsidP="00F033DD">
      <w:pPr>
        <w:pStyle w:val="Caption"/>
        <w:rPr>
          <w:lang w:val="en-US"/>
        </w:rPr>
      </w:pPr>
      <w:r w:rsidRPr="00F37B97">
        <w:rPr>
          <w:lang w:val="en-US"/>
        </w:rPr>
        <w:t xml:space="preserve">Figure </w:t>
      </w:r>
      <w:r>
        <w:fldChar w:fldCharType="begin"/>
      </w:r>
      <w:r w:rsidRPr="00F37B97">
        <w:rPr>
          <w:lang w:val="en-US"/>
        </w:rPr>
        <w:instrText xml:space="preserve"> SEQ Figure \* ARABIC </w:instrText>
      </w:r>
      <w:r>
        <w:fldChar w:fldCharType="separate"/>
      </w:r>
      <w:r w:rsidR="00D5657B">
        <w:rPr>
          <w:noProof/>
          <w:lang w:val="en-US"/>
        </w:rPr>
        <w:t>4</w:t>
      </w:r>
      <w:r>
        <w:fldChar w:fldCharType="end"/>
      </w:r>
      <w:r w:rsidRPr="00F37B97">
        <w:rPr>
          <w:lang w:val="en-US"/>
        </w:rPr>
        <w:t xml:space="preserve"> </w:t>
      </w:r>
      <w:r w:rsidRPr="006A7001">
        <w:rPr>
          <w:lang w:val="en-US"/>
        </w:rPr>
        <w:t xml:space="preserve">BLER comparison of type-1, 2 and 3 </w:t>
      </w:r>
      <w:r>
        <w:rPr>
          <w:lang w:val="en-US"/>
        </w:rPr>
        <w:t>DMRS for unicast, 60km/h</w:t>
      </w:r>
    </w:p>
    <w:p w14:paraId="2C5A970C" w14:textId="77777777" w:rsidR="00F368CF" w:rsidRDefault="00F368CF" w:rsidP="00F368CF">
      <w:pPr>
        <w:pStyle w:val="Observation-list"/>
        <w:numPr>
          <w:ilvl w:val="0"/>
          <w:numId w:val="13"/>
        </w:numPr>
        <w:ind w:left="1701" w:hanging="1701"/>
      </w:pPr>
      <w:bookmarkStart w:id="11" w:name="_Toc498346170"/>
      <w:bookmarkStart w:id="12" w:name="_Toc498346629"/>
      <w:r>
        <w:t>At 60kmh, all the studied patterns have nearly the same performance at BLER 10</w:t>
      </w:r>
      <w:proofErr w:type="gramStart"/>
      <w:r>
        <w:t>^(</w:t>
      </w:r>
      <w:proofErr w:type="gramEnd"/>
      <w:r>
        <w:t>-2).</w:t>
      </w:r>
      <w:bookmarkEnd w:id="11"/>
      <w:bookmarkEnd w:id="12"/>
      <w:r>
        <w:t xml:space="preserve"> </w:t>
      </w:r>
    </w:p>
    <w:p w14:paraId="124837F1" w14:textId="10A5F95A" w:rsidR="00F368CF" w:rsidRDefault="00F368CF" w:rsidP="00F368CF">
      <w:pPr>
        <w:pStyle w:val="Heading3"/>
        <w:rPr>
          <w:lang w:val="en-US"/>
        </w:rPr>
      </w:pPr>
      <w:r>
        <w:rPr>
          <w:lang w:val="en-US"/>
        </w:rPr>
        <w:t>Evaluations of DMRS for unicast, 120kmh</w:t>
      </w:r>
    </w:p>
    <w:p w14:paraId="1F1C481B" w14:textId="77777777" w:rsidR="00F368CF" w:rsidRDefault="00F368CF" w:rsidP="00F368CF">
      <w:pPr>
        <w:pStyle w:val="BodyText"/>
        <w:jc w:val="center"/>
      </w:pPr>
      <w:r w:rsidRPr="0077490D">
        <w:rPr>
          <w:noProof/>
          <w:lang w:val="sv-SE"/>
        </w:rPr>
        <w:drawing>
          <wp:inline distT="0" distB="0" distL="0" distR="0" wp14:anchorId="3A967663" wp14:editId="39489A05">
            <wp:extent cx="4267200" cy="3256357"/>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2827" cy="3268282"/>
                    </a:xfrm>
                    <a:prstGeom prst="rect">
                      <a:avLst/>
                    </a:prstGeom>
                    <a:noFill/>
                    <a:ln>
                      <a:noFill/>
                    </a:ln>
                  </pic:spPr>
                </pic:pic>
              </a:graphicData>
            </a:graphic>
          </wp:inline>
        </w:drawing>
      </w:r>
    </w:p>
    <w:p w14:paraId="1B06F274" w14:textId="0D58445A" w:rsidR="00F368CF" w:rsidRDefault="00F368CF" w:rsidP="00F368CF">
      <w:pPr>
        <w:pStyle w:val="Caption"/>
        <w:rPr>
          <w:lang w:val="en-US"/>
        </w:rPr>
      </w:pPr>
      <w:r w:rsidRPr="00A9112F">
        <w:rPr>
          <w:lang w:val="en-US"/>
        </w:rPr>
        <w:t xml:space="preserve">Figure </w:t>
      </w:r>
      <w:r>
        <w:fldChar w:fldCharType="begin"/>
      </w:r>
      <w:r w:rsidRPr="00A9112F">
        <w:rPr>
          <w:lang w:val="en-US"/>
        </w:rPr>
        <w:instrText xml:space="preserve"> SEQ Figure \* ARABIC </w:instrText>
      </w:r>
      <w:r>
        <w:fldChar w:fldCharType="separate"/>
      </w:r>
      <w:r w:rsidR="00D5657B">
        <w:rPr>
          <w:noProof/>
          <w:lang w:val="en-US"/>
        </w:rPr>
        <w:t>5</w:t>
      </w:r>
      <w:r>
        <w:fldChar w:fldCharType="end"/>
      </w:r>
      <w:r w:rsidRPr="00A9112F">
        <w:rPr>
          <w:lang w:val="en-US"/>
        </w:rPr>
        <w:t xml:space="preserve"> BLER comparison of type-1, 2 and 3 DMRS for unicast, 120km/h</w:t>
      </w:r>
    </w:p>
    <w:p w14:paraId="748FF9EB" w14:textId="77777777" w:rsidR="00F368CF" w:rsidRPr="00A9112F" w:rsidRDefault="00F368CF" w:rsidP="00F368CF">
      <w:pPr>
        <w:rPr>
          <w:lang w:eastAsia="ja-JP"/>
        </w:rPr>
      </w:pPr>
    </w:p>
    <w:p w14:paraId="5273ABE6" w14:textId="77777777" w:rsidR="00F368CF" w:rsidRDefault="00F368CF" w:rsidP="00F368CF">
      <w:pPr>
        <w:pStyle w:val="Observation-list"/>
        <w:numPr>
          <w:ilvl w:val="0"/>
          <w:numId w:val="13"/>
        </w:numPr>
        <w:ind w:left="1701" w:hanging="1701"/>
      </w:pPr>
      <w:bookmarkStart w:id="13" w:name="_Toc498346171"/>
      <w:bookmarkStart w:id="14" w:name="_Toc498346630"/>
      <w:r>
        <w:lastRenderedPageBreak/>
        <w:t>At 120km/h, type-1 without data multiplexing performs nearly identical to type-3, both of which provide the best performance at BLER 10</w:t>
      </w:r>
      <w:proofErr w:type="gramStart"/>
      <w:r>
        <w:t>^(</w:t>
      </w:r>
      <w:proofErr w:type="gramEnd"/>
      <w:r>
        <w:t>-2).</w:t>
      </w:r>
      <w:bookmarkEnd w:id="13"/>
      <w:bookmarkEnd w:id="14"/>
    </w:p>
    <w:p w14:paraId="4A5BBB20" w14:textId="557FAA2A" w:rsidR="00F368CF" w:rsidRDefault="00B35A97" w:rsidP="00B35A97">
      <w:pPr>
        <w:pStyle w:val="Heading3"/>
        <w:rPr>
          <w:lang w:val="en-US"/>
        </w:rPr>
      </w:pPr>
      <w:r>
        <w:rPr>
          <w:lang w:val="en-US"/>
        </w:rPr>
        <w:t>Evaluations of DMRS for unicast, 500kmh</w:t>
      </w:r>
    </w:p>
    <w:p w14:paraId="5762B2A4" w14:textId="77777777" w:rsidR="00B35A97" w:rsidRDefault="00B35A97" w:rsidP="00B35A97">
      <w:pPr>
        <w:pStyle w:val="BodyText"/>
        <w:keepNext/>
        <w:jc w:val="center"/>
      </w:pPr>
      <w:r w:rsidRPr="00945D9B">
        <w:rPr>
          <w:noProof/>
          <w:lang w:val="sv-SE"/>
        </w:rPr>
        <w:drawing>
          <wp:inline distT="0" distB="0" distL="0" distR="0" wp14:anchorId="2EB28262" wp14:editId="1140C53E">
            <wp:extent cx="4657725" cy="320421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72610" cy="3214452"/>
                    </a:xfrm>
                    <a:prstGeom prst="rect">
                      <a:avLst/>
                    </a:prstGeom>
                    <a:noFill/>
                    <a:ln>
                      <a:noFill/>
                    </a:ln>
                  </pic:spPr>
                </pic:pic>
              </a:graphicData>
            </a:graphic>
          </wp:inline>
        </w:drawing>
      </w:r>
    </w:p>
    <w:p w14:paraId="006C2C1A" w14:textId="5BBA9E3A" w:rsidR="00B35A97" w:rsidRDefault="00B35A97" w:rsidP="00B35A97">
      <w:pPr>
        <w:pStyle w:val="Caption"/>
        <w:jc w:val="both"/>
        <w:rPr>
          <w:lang w:val="en-US"/>
        </w:rPr>
      </w:pPr>
      <w:r w:rsidRPr="00C622CB">
        <w:rPr>
          <w:lang w:val="en-US"/>
        </w:rPr>
        <w:t xml:space="preserve">Figure </w:t>
      </w:r>
      <w:r>
        <w:fldChar w:fldCharType="begin"/>
      </w:r>
      <w:r w:rsidRPr="00C622CB">
        <w:rPr>
          <w:lang w:val="en-US"/>
        </w:rPr>
        <w:instrText xml:space="preserve"> SEQ Figure \* ARABIC </w:instrText>
      </w:r>
      <w:r>
        <w:fldChar w:fldCharType="separate"/>
      </w:r>
      <w:r w:rsidR="00D5657B">
        <w:rPr>
          <w:noProof/>
          <w:lang w:val="en-US"/>
        </w:rPr>
        <w:t>6</w:t>
      </w:r>
      <w:r>
        <w:fldChar w:fldCharType="end"/>
      </w:r>
      <w:r w:rsidRPr="00C622CB">
        <w:rPr>
          <w:lang w:val="en-US"/>
        </w:rPr>
        <w:t xml:space="preserve"> BLER performa</w:t>
      </w:r>
      <w:r>
        <w:rPr>
          <w:lang w:val="en-US"/>
        </w:rPr>
        <w:t xml:space="preserve">nce comparison: configuration-1, </w:t>
      </w:r>
      <w:r w:rsidRPr="00C622CB">
        <w:rPr>
          <w:lang w:val="en-US"/>
        </w:rPr>
        <w:t>configuration-2</w:t>
      </w:r>
      <w:r>
        <w:rPr>
          <w:lang w:val="en-US"/>
        </w:rPr>
        <w:t xml:space="preserve"> and </w:t>
      </w:r>
      <w:r w:rsidRPr="00C622CB">
        <w:rPr>
          <w:lang w:val="en-US"/>
        </w:rPr>
        <w:t>co</w:t>
      </w:r>
      <w:r>
        <w:rPr>
          <w:lang w:val="en-US"/>
        </w:rPr>
        <w:t>nfiguration-3 for 3 DMRS instances</w:t>
      </w:r>
      <w:r w:rsidRPr="00C622CB">
        <w:rPr>
          <w:lang w:val="en-US"/>
        </w:rPr>
        <w:t xml:space="preserve">, 24 RB allocation, 500 </w:t>
      </w:r>
      <w:proofErr w:type="gramStart"/>
      <w:r w:rsidRPr="00C622CB">
        <w:rPr>
          <w:lang w:val="en-US"/>
        </w:rPr>
        <w:t>bits</w:t>
      </w:r>
      <w:proofErr w:type="gramEnd"/>
      <w:r w:rsidRPr="00C622CB">
        <w:rPr>
          <w:lang w:val="en-US"/>
        </w:rPr>
        <w:t xml:space="preserve"> payload, 500km/h, 1000 ns delay spread</w:t>
      </w:r>
    </w:p>
    <w:p w14:paraId="50E491D9" w14:textId="77777777" w:rsidR="00B35A97" w:rsidRDefault="00B35A97" w:rsidP="00B35A97">
      <w:pPr>
        <w:rPr>
          <w:lang w:eastAsia="ja-JP"/>
        </w:rPr>
      </w:pPr>
    </w:p>
    <w:p w14:paraId="6BBC18B5" w14:textId="77777777" w:rsidR="00B35A97" w:rsidRDefault="00B35A97" w:rsidP="00B35A97">
      <w:pPr>
        <w:pStyle w:val="Observation-list"/>
        <w:numPr>
          <w:ilvl w:val="0"/>
          <w:numId w:val="13"/>
        </w:numPr>
        <w:ind w:left="1701" w:hanging="1701"/>
      </w:pPr>
      <w:bookmarkStart w:id="15" w:name="_Toc498346172"/>
      <w:bookmarkStart w:id="16" w:name="_Toc498346631"/>
      <w:r>
        <w:t>At 500km/h, type-1 without multiplexing data provides identical performance to type-3. Both of them provide the best BLER performance at BLER 10</w:t>
      </w:r>
      <w:proofErr w:type="gramStart"/>
      <w:r>
        <w:t>^(</w:t>
      </w:r>
      <w:proofErr w:type="gramEnd"/>
      <w:r>
        <w:t>-2), which is approximately 0.7 dB better compared to the type-1 and type-2 with data multiplexed.</w:t>
      </w:r>
      <w:bookmarkEnd w:id="15"/>
      <w:bookmarkEnd w:id="16"/>
      <w:r>
        <w:t xml:space="preserve"> </w:t>
      </w:r>
    </w:p>
    <w:p w14:paraId="2A0CCC1F" w14:textId="77777777" w:rsidR="00B35A97" w:rsidRDefault="00B35A97" w:rsidP="00B35A97">
      <w:pPr>
        <w:pStyle w:val="Observation-list"/>
        <w:numPr>
          <w:ilvl w:val="0"/>
          <w:numId w:val="13"/>
        </w:numPr>
        <w:ind w:left="1701" w:hanging="1701"/>
      </w:pPr>
      <w:bookmarkStart w:id="17" w:name="_Toc498346173"/>
      <w:bookmarkStart w:id="18" w:name="_Toc498346632"/>
      <w:r>
        <w:t>For all the simulated scenarios, type-1 without multiplexing data is able to match the BLER performance provided by type-3. Therefore, there is no need to introduce a new pattern for unicast PDSCH other than the agreed configurations, particularly, type-3.</w:t>
      </w:r>
      <w:bookmarkEnd w:id="17"/>
      <w:bookmarkEnd w:id="18"/>
      <w:r>
        <w:t xml:space="preserve"> </w:t>
      </w:r>
    </w:p>
    <w:p w14:paraId="47FF782F" w14:textId="551AFCEA" w:rsidR="00B35A97" w:rsidRDefault="00B35A97" w:rsidP="00A82CE1">
      <w:r>
        <w:t xml:space="preserve">Based on the above observations, it is sufficient to motivate the priority of type-1 based DMRS pattern for broadcast and unicast PDSCH for RMSI and RRC messages, respectively. </w:t>
      </w:r>
    </w:p>
    <w:p w14:paraId="07658A8F" w14:textId="47B33E65" w:rsidR="00164E08" w:rsidRDefault="00524250" w:rsidP="00524250">
      <w:pPr>
        <w:pStyle w:val="Heading2"/>
      </w:pPr>
      <w:r>
        <w:t>Compariso</w:t>
      </w:r>
      <w:r w:rsidR="00726B3D">
        <w:t>n of 1+1+1 and 1+</w:t>
      </w:r>
      <w:r w:rsidR="00D34669">
        <w:t>1+1+1 DMRS for unicast RRC messages</w:t>
      </w:r>
    </w:p>
    <w:p w14:paraId="4323B5B6" w14:textId="45659C7C" w:rsidR="00524250" w:rsidRDefault="00726B3D" w:rsidP="00524250">
      <w:r>
        <w:t>In this section, we provide further evaluations to down select DMRS patterns</w:t>
      </w:r>
      <w:r w:rsidR="00D34669">
        <w:t xml:space="preserve"> for PDSCH carrying </w:t>
      </w:r>
      <w:r>
        <w:t>RRC</w:t>
      </w:r>
      <w:r w:rsidR="00D34669">
        <w:t xml:space="preserve"> messages</w:t>
      </w:r>
      <w:r>
        <w:t xml:space="preserve">. From </w:t>
      </w:r>
      <w:r w:rsidR="00672822">
        <w:t xml:space="preserve">the </w:t>
      </w:r>
      <w:r>
        <w:t xml:space="preserve">last </w:t>
      </w:r>
      <w:proofErr w:type="gramStart"/>
      <w:r>
        <w:t>section</w:t>
      </w:r>
      <w:proofErr w:type="gramEnd"/>
      <w:r>
        <w:t xml:space="preserve"> we have observed that the type-1 pattern </w:t>
      </w:r>
      <w:r w:rsidR="00672822">
        <w:t xml:space="preserve">with 1+1+1 DMRS provides nearly equal BLER </w:t>
      </w:r>
      <w:r>
        <w:t>performance</w:t>
      </w:r>
      <w:r w:rsidR="00672822">
        <w:t xml:space="preserve"> as that of type-3. Therefore, it is unnecessary to introduce a new type, namely, type-3 for only PDSCH before RRC. In this section, we will add more patterns for comparison. We shall find out if type-1 DMRS with 2-additional symbols or the type-1 with 3-additional symbols should be used for the default DMRS pattern before RRC connection. The DMRS patterns that are evaluated </w:t>
      </w:r>
      <w:r w:rsidR="00E11F77">
        <w:t xml:space="preserve">are illustrated in </w:t>
      </w:r>
      <w:r w:rsidR="00E11F77">
        <w:fldChar w:fldCharType="begin"/>
      </w:r>
      <w:r w:rsidR="00E11F77">
        <w:instrText xml:space="preserve"> REF _Ref498345564 \h </w:instrText>
      </w:r>
      <w:r w:rsidR="00E11F77">
        <w:fldChar w:fldCharType="separate"/>
      </w:r>
      <w:r w:rsidR="00D5657B">
        <w:t xml:space="preserve">Figure </w:t>
      </w:r>
      <w:r w:rsidR="00D5657B">
        <w:rPr>
          <w:noProof/>
        </w:rPr>
        <w:t>7</w:t>
      </w:r>
      <w:r w:rsidR="00E11F77">
        <w:fldChar w:fldCharType="end"/>
      </w:r>
      <w:r w:rsidR="00672822">
        <w:t xml:space="preserve">. Simulations are carried out using the same setting as the previous section. Code rates are adjusted to different overhead of DMRS patterns with a fixed payload 500bits per block.   </w:t>
      </w:r>
    </w:p>
    <w:p w14:paraId="0CFD27F4" w14:textId="3E2088F0" w:rsidR="00E11F77" w:rsidRDefault="00E11F77" w:rsidP="00524250">
      <w:r>
        <w:rPr>
          <w:noProof/>
          <w:lang w:val="sv-SE"/>
        </w:rPr>
        <w:lastRenderedPageBreak/>
        <w:drawing>
          <wp:inline distT="0" distB="0" distL="0" distR="0" wp14:anchorId="14C81663" wp14:editId="5D4B7253">
            <wp:extent cx="5943600" cy="32734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efaultDMRS_type123_3vs4.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3273425"/>
                    </a:xfrm>
                    <a:prstGeom prst="rect">
                      <a:avLst/>
                    </a:prstGeom>
                  </pic:spPr>
                </pic:pic>
              </a:graphicData>
            </a:graphic>
          </wp:inline>
        </w:drawing>
      </w:r>
    </w:p>
    <w:p w14:paraId="0132386E" w14:textId="122A0ADD" w:rsidR="00E11F77" w:rsidRDefault="00E11F77" w:rsidP="00E11F77">
      <w:pPr>
        <w:pStyle w:val="Caption"/>
      </w:pPr>
      <w:bookmarkStart w:id="19" w:name="_Ref498345564"/>
      <w:bookmarkStart w:id="20" w:name="_Ref498345558"/>
      <w:r>
        <w:t xml:space="preserve">Figure </w:t>
      </w:r>
      <w:r>
        <w:fldChar w:fldCharType="begin"/>
      </w:r>
      <w:r>
        <w:instrText xml:space="preserve"> SEQ Figure \* ARABIC </w:instrText>
      </w:r>
      <w:r>
        <w:fldChar w:fldCharType="separate"/>
      </w:r>
      <w:r w:rsidR="00D5657B">
        <w:rPr>
          <w:noProof/>
        </w:rPr>
        <w:t>7</w:t>
      </w:r>
      <w:r>
        <w:fldChar w:fldCharType="end"/>
      </w:r>
      <w:bookmarkEnd w:id="19"/>
      <w:r>
        <w:t xml:space="preserve"> DMRS candidates for evaluations, type-1 3 and 4-symbol pattern, type-2 and type-3</w:t>
      </w:r>
      <w:bookmarkEnd w:id="20"/>
    </w:p>
    <w:p w14:paraId="4E61EA7F" w14:textId="5DD2904C" w:rsidR="00413834" w:rsidRDefault="00726B3D" w:rsidP="00726B3D">
      <w:pPr>
        <w:jc w:val="center"/>
      </w:pPr>
      <w:r w:rsidRPr="00726B3D">
        <w:rPr>
          <w:noProof/>
          <w:lang w:val="sv-SE"/>
        </w:rPr>
        <w:drawing>
          <wp:inline distT="0" distB="0" distL="0" distR="0" wp14:anchorId="503BCBED" wp14:editId="312108C6">
            <wp:extent cx="4794637" cy="337162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98286" cy="3374192"/>
                    </a:xfrm>
                    <a:prstGeom prst="rect">
                      <a:avLst/>
                    </a:prstGeom>
                    <a:noFill/>
                    <a:ln>
                      <a:noFill/>
                    </a:ln>
                  </pic:spPr>
                </pic:pic>
              </a:graphicData>
            </a:graphic>
          </wp:inline>
        </w:drawing>
      </w:r>
    </w:p>
    <w:p w14:paraId="71F6A9D8" w14:textId="0BA2EA47" w:rsidR="00E11F77" w:rsidRDefault="00E11F77" w:rsidP="00E11F77">
      <w:pPr>
        <w:pStyle w:val="Caption"/>
        <w:rPr>
          <w:lang w:val="en-US"/>
        </w:rPr>
      </w:pPr>
      <w:r>
        <w:t xml:space="preserve">Figure </w:t>
      </w:r>
      <w:r>
        <w:fldChar w:fldCharType="begin"/>
      </w:r>
      <w:r>
        <w:instrText xml:space="preserve"> SEQ Figure \* ARABIC </w:instrText>
      </w:r>
      <w:r>
        <w:fldChar w:fldCharType="separate"/>
      </w:r>
      <w:r w:rsidR="00D5657B">
        <w:rPr>
          <w:noProof/>
        </w:rPr>
        <w:t>8</w:t>
      </w:r>
      <w:r>
        <w:fldChar w:fldCharType="end"/>
      </w:r>
      <w:r>
        <w:t xml:space="preserve"> </w:t>
      </w:r>
      <w:r w:rsidRPr="00C622CB">
        <w:rPr>
          <w:lang w:val="en-US"/>
        </w:rPr>
        <w:t>BLER performa</w:t>
      </w:r>
      <w:r>
        <w:rPr>
          <w:lang w:val="en-US"/>
        </w:rPr>
        <w:t xml:space="preserve">nce comparison: configuration-1, </w:t>
      </w:r>
      <w:r w:rsidRPr="00C622CB">
        <w:rPr>
          <w:lang w:val="en-US"/>
        </w:rPr>
        <w:t>configuration-2</w:t>
      </w:r>
      <w:r>
        <w:rPr>
          <w:lang w:val="en-US"/>
        </w:rPr>
        <w:t xml:space="preserve"> and </w:t>
      </w:r>
      <w:r w:rsidRPr="00C622CB">
        <w:rPr>
          <w:lang w:val="en-US"/>
        </w:rPr>
        <w:t>co</w:t>
      </w:r>
      <w:r>
        <w:rPr>
          <w:lang w:val="en-US"/>
        </w:rPr>
        <w:t xml:space="preserve">nfiguration-3 </w:t>
      </w:r>
      <w:r w:rsidRPr="00C622CB">
        <w:rPr>
          <w:lang w:val="en-US"/>
        </w:rPr>
        <w:t xml:space="preserve">24 RB allocation, 500 </w:t>
      </w:r>
      <w:proofErr w:type="gramStart"/>
      <w:r w:rsidRPr="00C622CB">
        <w:rPr>
          <w:lang w:val="en-US"/>
        </w:rPr>
        <w:t>bits</w:t>
      </w:r>
      <w:proofErr w:type="gramEnd"/>
      <w:r w:rsidRPr="00C622CB">
        <w:rPr>
          <w:lang w:val="en-US"/>
        </w:rPr>
        <w:t xml:space="preserve"> payload, 500km/h, 1000 ns delay spread</w:t>
      </w:r>
    </w:p>
    <w:p w14:paraId="4A60A85F" w14:textId="3277335C" w:rsidR="00E11F77" w:rsidRPr="00ED5719" w:rsidRDefault="00E11F77" w:rsidP="00ED5719">
      <w:pPr>
        <w:pStyle w:val="Observation-list"/>
        <w:numPr>
          <w:ilvl w:val="0"/>
          <w:numId w:val="13"/>
        </w:numPr>
        <w:ind w:left="1701" w:hanging="1701"/>
      </w:pPr>
      <w:bookmarkStart w:id="21" w:name="_Toc498346264"/>
      <w:bookmarkStart w:id="22" w:name="_Toc498346633"/>
      <w:r w:rsidRPr="00ED5719">
        <w:t>Type-1 with 2 additional DMRS symbols when not multiplexed with data provides the best BLER performance among all the candidates. Therefore, type-1 with 1+1+1 DMRS pattern should be used as the defa</w:t>
      </w:r>
      <w:r w:rsidR="00D34669">
        <w:t>ult DMRS</w:t>
      </w:r>
      <w:r w:rsidRPr="00ED5719">
        <w:t>.</w:t>
      </w:r>
      <w:bookmarkEnd w:id="21"/>
      <w:bookmarkEnd w:id="22"/>
      <w:r w:rsidRPr="00ED5719">
        <w:t xml:space="preserve"> </w:t>
      </w:r>
    </w:p>
    <w:p w14:paraId="1DAFDF3B" w14:textId="38492E44" w:rsidR="00B35A97" w:rsidRDefault="00B35A97" w:rsidP="00B35A97">
      <w:pPr>
        <w:pStyle w:val="Heading1"/>
        <w:rPr>
          <w:lang w:val="en-US"/>
        </w:rPr>
      </w:pPr>
      <w:r>
        <w:lastRenderedPageBreak/>
        <w:t>3- and 4-symbol distributed DMRS evaluations for different numerologies</w:t>
      </w:r>
    </w:p>
    <w:p w14:paraId="5C0BB4F6" w14:textId="77777777" w:rsidR="00B35A97" w:rsidRDefault="00B35A97" w:rsidP="00B35A97">
      <w:pPr>
        <w:pStyle w:val="BodyText"/>
      </w:pPr>
      <w:r>
        <w:t xml:space="preserve">In this section, we will provide evaluations to find out the applicable subcarrier spacing for the 4-symbol distributed DMRS. We will primarily target on the high-speed scenarios, for instance, 500km/h, using different numerologies from 15kHz to 60kHz. The investigated DMRS patterns are illustrated as follows:  </w:t>
      </w:r>
    </w:p>
    <w:p w14:paraId="482A33A2" w14:textId="77777777" w:rsidR="00B35A97" w:rsidRDefault="00B35A97" w:rsidP="00B35A97">
      <w:pPr>
        <w:pStyle w:val="BodyText"/>
        <w:jc w:val="center"/>
      </w:pPr>
      <w:r>
        <w:rPr>
          <w:noProof/>
          <w:lang w:val="sv-SE"/>
        </w:rPr>
        <w:drawing>
          <wp:inline distT="0" distB="0" distL="0" distR="0" wp14:anchorId="582FE2D8" wp14:editId="401E4DBD">
            <wp:extent cx="4818514" cy="164274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symbvs4symb_DMRS.png"/>
                    <pic:cNvPicPr/>
                  </pic:nvPicPr>
                  <pic:blipFill>
                    <a:blip r:embed="rId16">
                      <a:extLst>
                        <a:ext uri="{28A0092B-C50C-407E-A947-70E740481C1C}">
                          <a14:useLocalDpi xmlns:a14="http://schemas.microsoft.com/office/drawing/2010/main" val="0"/>
                        </a:ext>
                      </a:extLst>
                    </a:blip>
                    <a:stretch>
                      <a:fillRect/>
                    </a:stretch>
                  </pic:blipFill>
                  <pic:spPr>
                    <a:xfrm>
                      <a:off x="0" y="0"/>
                      <a:ext cx="4860430" cy="1657035"/>
                    </a:xfrm>
                    <a:prstGeom prst="rect">
                      <a:avLst/>
                    </a:prstGeom>
                  </pic:spPr>
                </pic:pic>
              </a:graphicData>
            </a:graphic>
          </wp:inline>
        </w:drawing>
      </w:r>
    </w:p>
    <w:p w14:paraId="160BA7C5" w14:textId="4E7FD5CD" w:rsidR="00B35A97" w:rsidRPr="00215D47" w:rsidRDefault="00B35A97" w:rsidP="00B35A97">
      <w:pPr>
        <w:pStyle w:val="Caption"/>
        <w:rPr>
          <w:lang w:val="en-US"/>
        </w:rPr>
      </w:pPr>
      <w:r w:rsidRPr="00215D47">
        <w:rPr>
          <w:lang w:val="en-US"/>
        </w:rPr>
        <w:t xml:space="preserve">Figure </w:t>
      </w:r>
      <w:r>
        <w:fldChar w:fldCharType="begin"/>
      </w:r>
      <w:r w:rsidRPr="00215D47">
        <w:rPr>
          <w:lang w:val="en-US"/>
        </w:rPr>
        <w:instrText xml:space="preserve"> SEQ Figure \* ARABIC </w:instrText>
      </w:r>
      <w:r>
        <w:fldChar w:fldCharType="separate"/>
      </w:r>
      <w:r w:rsidR="00D5657B">
        <w:rPr>
          <w:noProof/>
          <w:lang w:val="en-US"/>
        </w:rPr>
        <w:t>9</w:t>
      </w:r>
      <w:r>
        <w:fldChar w:fldCharType="end"/>
      </w:r>
      <w:r w:rsidRPr="00215D47">
        <w:rPr>
          <w:lang w:val="en-US"/>
        </w:rPr>
        <w:t xml:space="preserve"> DMRS patterns for high speed: type-1, 3 and 4 symbols distributed DMRS</w:t>
      </w:r>
    </w:p>
    <w:p w14:paraId="3BE06ED7" w14:textId="1976E04E" w:rsidR="00B35A97" w:rsidRDefault="00B35A97" w:rsidP="00B35A97">
      <w:pPr>
        <w:pStyle w:val="Heading2"/>
      </w:pPr>
      <w:r>
        <w:t>Subcarrier spacing 15kHz, carrier frequency 2GHz</w:t>
      </w:r>
    </w:p>
    <w:p w14:paraId="1FB2D9A4" w14:textId="013A6E0D" w:rsidR="00B35A97" w:rsidRDefault="00B35A97" w:rsidP="00B35A97">
      <w:r>
        <w:t>The following simulation is carried out under the following setting:</w:t>
      </w:r>
    </w:p>
    <w:tbl>
      <w:tblPr>
        <w:tblStyle w:val="TableGrid"/>
        <w:tblW w:w="0" w:type="auto"/>
        <w:tblLook w:val="04A0" w:firstRow="1" w:lastRow="0" w:firstColumn="1" w:lastColumn="0" w:noHBand="0" w:noVBand="1"/>
      </w:tblPr>
      <w:tblGrid>
        <w:gridCol w:w="1834"/>
        <w:gridCol w:w="7516"/>
      </w:tblGrid>
      <w:tr w:rsidR="003671D0" w14:paraId="4A532BDF" w14:textId="77777777" w:rsidTr="00A82CE1">
        <w:tc>
          <w:tcPr>
            <w:tcW w:w="1834" w:type="dxa"/>
          </w:tcPr>
          <w:p w14:paraId="07FBAEF8" w14:textId="77777777" w:rsidR="003671D0" w:rsidRDefault="003671D0" w:rsidP="00314C77">
            <w:r>
              <w:t>Numerology</w:t>
            </w:r>
          </w:p>
        </w:tc>
        <w:tc>
          <w:tcPr>
            <w:tcW w:w="7516" w:type="dxa"/>
          </w:tcPr>
          <w:p w14:paraId="5D741B96" w14:textId="77777777" w:rsidR="003671D0" w:rsidRDefault="003671D0" w:rsidP="00314C77">
            <w:r w:rsidRPr="007C3012">
              <w:t>Subcarrier spacing 15kHz, carrier frequency 2GHz</w:t>
            </w:r>
          </w:p>
        </w:tc>
      </w:tr>
      <w:tr w:rsidR="003671D0" w14:paraId="50720B73" w14:textId="77777777" w:rsidTr="00A82CE1">
        <w:tc>
          <w:tcPr>
            <w:tcW w:w="1834" w:type="dxa"/>
          </w:tcPr>
          <w:p w14:paraId="73C6F6CE" w14:textId="3136DE71" w:rsidR="003671D0" w:rsidRDefault="00A82CE1" w:rsidP="00314C77">
            <w:r>
              <w:t>LA</w:t>
            </w:r>
          </w:p>
        </w:tc>
        <w:tc>
          <w:tcPr>
            <w:tcW w:w="7516" w:type="dxa"/>
          </w:tcPr>
          <w:p w14:paraId="32F73326" w14:textId="11109600" w:rsidR="003671D0" w:rsidRDefault="00A82CE1" w:rsidP="00314C77">
            <w:r>
              <w:t>Practical Link Adaptation</w:t>
            </w:r>
          </w:p>
        </w:tc>
      </w:tr>
      <w:tr w:rsidR="003671D0" w14:paraId="64596D5B" w14:textId="77777777" w:rsidTr="00A82CE1">
        <w:tc>
          <w:tcPr>
            <w:tcW w:w="1834" w:type="dxa"/>
          </w:tcPr>
          <w:p w14:paraId="422E2207" w14:textId="77777777" w:rsidR="003671D0" w:rsidRDefault="003671D0" w:rsidP="00314C77">
            <w:r>
              <w:t>Transmission rank</w:t>
            </w:r>
          </w:p>
        </w:tc>
        <w:tc>
          <w:tcPr>
            <w:tcW w:w="7516" w:type="dxa"/>
          </w:tcPr>
          <w:p w14:paraId="7EDC4BEB" w14:textId="10178547" w:rsidR="003671D0" w:rsidRDefault="00A82CE1" w:rsidP="00314C77">
            <w:r>
              <w:t>4</w:t>
            </w:r>
          </w:p>
        </w:tc>
      </w:tr>
      <w:tr w:rsidR="003671D0" w:rsidRPr="005669A1" w14:paraId="3A0DDB88" w14:textId="77777777" w:rsidTr="00A82CE1">
        <w:tc>
          <w:tcPr>
            <w:tcW w:w="1834" w:type="dxa"/>
          </w:tcPr>
          <w:p w14:paraId="55C526FB" w14:textId="77777777" w:rsidR="003671D0" w:rsidRDefault="003671D0" w:rsidP="00314C77">
            <w:r>
              <w:t>Channel</w:t>
            </w:r>
          </w:p>
        </w:tc>
        <w:tc>
          <w:tcPr>
            <w:tcW w:w="7516" w:type="dxa"/>
          </w:tcPr>
          <w:p w14:paraId="07754CBE" w14:textId="1F06AEC2" w:rsidR="003671D0" w:rsidRPr="005669A1" w:rsidRDefault="00A82CE1" w:rsidP="00314C77">
            <w:r>
              <w:t>TDL-C channel, 1</w:t>
            </w:r>
            <w:r w:rsidR="003671D0" w:rsidRPr="005669A1">
              <w:t>00ns delay spread</w:t>
            </w:r>
          </w:p>
        </w:tc>
      </w:tr>
      <w:tr w:rsidR="003671D0" w14:paraId="444DB99A" w14:textId="77777777" w:rsidTr="00A82CE1">
        <w:tc>
          <w:tcPr>
            <w:tcW w:w="1834" w:type="dxa"/>
          </w:tcPr>
          <w:p w14:paraId="40ABC753" w14:textId="77777777" w:rsidR="003671D0" w:rsidRDefault="003671D0" w:rsidP="00314C77">
            <w:r>
              <w:t>DMRS type</w:t>
            </w:r>
          </w:p>
        </w:tc>
        <w:tc>
          <w:tcPr>
            <w:tcW w:w="7516" w:type="dxa"/>
          </w:tcPr>
          <w:p w14:paraId="190A899B" w14:textId="423A3901" w:rsidR="003671D0" w:rsidRDefault="00A82CE1" w:rsidP="00314C77">
            <w:r>
              <w:t>3 and 4-symbol distributed DMRS</w:t>
            </w:r>
          </w:p>
        </w:tc>
      </w:tr>
      <w:tr w:rsidR="003671D0" w14:paraId="532A43FA" w14:textId="77777777" w:rsidTr="00A82CE1">
        <w:tc>
          <w:tcPr>
            <w:tcW w:w="1834" w:type="dxa"/>
          </w:tcPr>
          <w:p w14:paraId="74D62EEB" w14:textId="77777777" w:rsidR="003671D0" w:rsidRDefault="003671D0" w:rsidP="00314C77">
            <w:r>
              <w:t>UE speed</w:t>
            </w:r>
          </w:p>
        </w:tc>
        <w:tc>
          <w:tcPr>
            <w:tcW w:w="7516" w:type="dxa"/>
          </w:tcPr>
          <w:p w14:paraId="57D2F5BD" w14:textId="5335E8F1" w:rsidR="003671D0" w:rsidRDefault="003671D0" w:rsidP="00314C77">
            <w:r>
              <w:t>3</w:t>
            </w:r>
            <w:r w:rsidR="00A82CE1">
              <w:t>50, 500</w:t>
            </w:r>
            <w:r>
              <w:t>km/h</w:t>
            </w:r>
          </w:p>
        </w:tc>
      </w:tr>
      <w:tr w:rsidR="003671D0" w14:paraId="477A1BEE" w14:textId="77777777" w:rsidTr="00A82CE1">
        <w:tc>
          <w:tcPr>
            <w:tcW w:w="1834" w:type="dxa"/>
          </w:tcPr>
          <w:p w14:paraId="177EB260" w14:textId="77777777" w:rsidR="003671D0" w:rsidRDefault="003671D0" w:rsidP="00314C77">
            <w:r>
              <w:t>Antenna</w:t>
            </w:r>
          </w:p>
        </w:tc>
        <w:tc>
          <w:tcPr>
            <w:tcW w:w="7516" w:type="dxa"/>
          </w:tcPr>
          <w:p w14:paraId="728DDD92" w14:textId="77777777" w:rsidR="003671D0" w:rsidRDefault="003671D0" w:rsidP="00314C77">
            <w:r>
              <w:t>Tx4, Rx4</w:t>
            </w:r>
          </w:p>
        </w:tc>
      </w:tr>
      <w:tr w:rsidR="003671D0" w14:paraId="6ECE2ACC" w14:textId="77777777" w:rsidTr="00A82CE1">
        <w:tc>
          <w:tcPr>
            <w:tcW w:w="1834" w:type="dxa"/>
          </w:tcPr>
          <w:p w14:paraId="66CF0DD6" w14:textId="77777777" w:rsidR="003671D0" w:rsidRDefault="003671D0" w:rsidP="00314C77">
            <w:r>
              <w:t>Estimator</w:t>
            </w:r>
          </w:p>
        </w:tc>
        <w:tc>
          <w:tcPr>
            <w:tcW w:w="7516" w:type="dxa"/>
          </w:tcPr>
          <w:p w14:paraId="3052AD46" w14:textId="77777777" w:rsidR="003671D0" w:rsidRDefault="003671D0" w:rsidP="00314C77">
            <w:r>
              <w:t>Practical LMMSE</w:t>
            </w:r>
          </w:p>
        </w:tc>
      </w:tr>
    </w:tbl>
    <w:p w14:paraId="399CAC29" w14:textId="77777777" w:rsidR="003671D0" w:rsidRDefault="003671D0" w:rsidP="00B35A97"/>
    <w:p w14:paraId="2E1CC929" w14:textId="05BB00C3" w:rsidR="00B35A97" w:rsidRDefault="00916515" w:rsidP="00B35A97">
      <w:pPr>
        <w:pStyle w:val="BodyText"/>
        <w:jc w:val="center"/>
      </w:pPr>
      <w:r w:rsidRPr="00916515">
        <w:rPr>
          <w:noProof/>
          <w:lang w:val="sv-SE"/>
        </w:rPr>
        <w:lastRenderedPageBreak/>
        <w:drawing>
          <wp:inline distT="0" distB="0" distL="0" distR="0" wp14:anchorId="35E5769E" wp14:editId="3E67A6DE">
            <wp:extent cx="4556097" cy="3461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5319" cy="3468767"/>
                    </a:xfrm>
                    <a:prstGeom prst="rect">
                      <a:avLst/>
                    </a:prstGeom>
                    <a:noFill/>
                    <a:ln>
                      <a:noFill/>
                    </a:ln>
                  </pic:spPr>
                </pic:pic>
              </a:graphicData>
            </a:graphic>
          </wp:inline>
        </w:drawing>
      </w:r>
    </w:p>
    <w:p w14:paraId="215DEF48" w14:textId="2957A09B" w:rsidR="00B35A97" w:rsidRDefault="00B35A97" w:rsidP="00B35A97">
      <w:pPr>
        <w:pStyle w:val="Caption"/>
        <w:rPr>
          <w:lang w:val="en-US"/>
        </w:rPr>
      </w:pPr>
      <w:r w:rsidRPr="003F4B1A">
        <w:rPr>
          <w:lang w:val="en-US"/>
        </w:rPr>
        <w:t xml:space="preserve">Figure </w:t>
      </w:r>
      <w:r>
        <w:fldChar w:fldCharType="begin"/>
      </w:r>
      <w:r w:rsidRPr="003F4B1A">
        <w:rPr>
          <w:lang w:val="en-US"/>
        </w:rPr>
        <w:instrText xml:space="preserve"> SEQ Figure \* ARABIC </w:instrText>
      </w:r>
      <w:r>
        <w:fldChar w:fldCharType="separate"/>
      </w:r>
      <w:r w:rsidR="00D5657B">
        <w:rPr>
          <w:noProof/>
          <w:lang w:val="en-US"/>
        </w:rPr>
        <w:t>10</w:t>
      </w:r>
      <w:r>
        <w:fldChar w:fldCharType="end"/>
      </w:r>
      <w:r w:rsidRPr="003F4B1A">
        <w:rPr>
          <w:lang w:val="en-US"/>
        </w:rPr>
        <w:t xml:space="preserve"> Throughput using link adaptation, 3-symbol vs 4-symbol DMRS</w:t>
      </w:r>
    </w:p>
    <w:p w14:paraId="2BB15847" w14:textId="77777777" w:rsidR="00B35A97" w:rsidRPr="00D35B1D" w:rsidRDefault="00B35A97" w:rsidP="00B35A97">
      <w:pPr>
        <w:rPr>
          <w:lang w:eastAsia="ja-JP"/>
        </w:rPr>
      </w:pPr>
    </w:p>
    <w:p w14:paraId="4D945B55" w14:textId="77777777" w:rsidR="00B35A97" w:rsidRDefault="00B35A97" w:rsidP="00B35A97">
      <w:pPr>
        <w:pStyle w:val="Observation-list"/>
        <w:numPr>
          <w:ilvl w:val="0"/>
          <w:numId w:val="13"/>
        </w:numPr>
        <w:ind w:left="1701" w:hanging="1701"/>
      </w:pPr>
      <w:bookmarkStart w:id="23" w:name="_Toc498346174"/>
      <w:bookmarkStart w:id="24" w:name="_Toc498346634"/>
      <w:r>
        <w:t>Using 15kHz subcarrier spacing and 2GHz carrier frequency, it is necessary to use the 4-symbol distributed DMRS pattern for higher throughput for high speed users, e.g., 350km/h and 500km/h.</w:t>
      </w:r>
      <w:bookmarkEnd w:id="23"/>
      <w:bookmarkEnd w:id="24"/>
      <w:r>
        <w:t xml:space="preserve"> </w:t>
      </w:r>
    </w:p>
    <w:p w14:paraId="0087C158" w14:textId="6C4D599F" w:rsidR="00B35A97" w:rsidRDefault="00B35A97" w:rsidP="00B35A97">
      <w:pPr>
        <w:pStyle w:val="Heading2"/>
      </w:pPr>
      <w:r>
        <w:t>Subcarrier spacing 30kHz, carrier frequency 4GHz</w:t>
      </w:r>
    </w:p>
    <w:p w14:paraId="164A5F97" w14:textId="1806B9BA" w:rsidR="00B35A97" w:rsidRDefault="00B35A97" w:rsidP="00B35A97">
      <w:r>
        <w:t>The following simulation is carried out under the following setting:</w:t>
      </w:r>
    </w:p>
    <w:tbl>
      <w:tblPr>
        <w:tblStyle w:val="TableGrid"/>
        <w:tblW w:w="0" w:type="auto"/>
        <w:tblLook w:val="04A0" w:firstRow="1" w:lastRow="0" w:firstColumn="1" w:lastColumn="0" w:noHBand="0" w:noVBand="1"/>
      </w:tblPr>
      <w:tblGrid>
        <w:gridCol w:w="1834"/>
        <w:gridCol w:w="7516"/>
      </w:tblGrid>
      <w:tr w:rsidR="00A82CE1" w14:paraId="0D117FA6" w14:textId="77777777" w:rsidTr="00314C77">
        <w:tc>
          <w:tcPr>
            <w:tcW w:w="1834" w:type="dxa"/>
          </w:tcPr>
          <w:p w14:paraId="6DE5FD95" w14:textId="77777777" w:rsidR="00A82CE1" w:rsidRDefault="00A82CE1" w:rsidP="00314C77">
            <w:r>
              <w:t>Numerology</w:t>
            </w:r>
          </w:p>
        </w:tc>
        <w:tc>
          <w:tcPr>
            <w:tcW w:w="7516" w:type="dxa"/>
          </w:tcPr>
          <w:p w14:paraId="2B3E38B0" w14:textId="5CDB4DAB" w:rsidR="00A82CE1" w:rsidRDefault="00A82CE1" w:rsidP="00314C77">
            <w:r w:rsidRPr="007C3012">
              <w:t xml:space="preserve">Subcarrier spacing </w:t>
            </w:r>
            <w:r>
              <w:t>30</w:t>
            </w:r>
            <w:r w:rsidRPr="007C3012">
              <w:t xml:space="preserve">kHz, carrier frequency </w:t>
            </w:r>
            <w:r>
              <w:t>4</w:t>
            </w:r>
            <w:r w:rsidRPr="007C3012">
              <w:t>GHz</w:t>
            </w:r>
          </w:p>
        </w:tc>
      </w:tr>
      <w:tr w:rsidR="00A82CE1" w14:paraId="2E49BB7E" w14:textId="77777777" w:rsidTr="00314C77">
        <w:tc>
          <w:tcPr>
            <w:tcW w:w="1834" w:type="dxa"/>
          </w:tcPr>
          <w:p w14:paraId="735AB042" w14:textId="77777777" w:rsidR="00A82CE1" w:rsidRDefault="00A82CE1" w:rsidP="00314C77">
            <w:r>
              <w:t>LA</w:t>
            </w:r>
          </w:p>
        </w:tc>
        <w:tc>
          <w:tcPr>
            <w:tcW w:w="7516" w:type="dxa"/>
          </w:tcPr>
          <w:p w14:paraId="7928D394" w14:textId="77777777" w:rsidR="00A82CE1" w:rsidRDefault="00A82CE1" w:rsidP="00314C77">
            <w:r>
              <w:t>Practical Link Adaptation</w:t>
            </w:r>
          </w:p>
        </w:tc>
      </w:tr>
      <w:tr w:rsidR="00A82CE1" w14:paraId="21540965" w14:textId="77777777" w:rsidTr="00314C77">
        <w:tc>
          <w:tcPr>
            <w:tcW w:w="1834" w:type="dxa"/>
          </w:tcPr>
          <w:p w14:paraId="5DAAABCF" w14:textId="77777777" w:rsidR="00A82CE1" w:rsidRDefault="00A82CE1" w:rsidP="00314C77">
            <w:r>
              <w:t>Transmission rank</w:t>
            </w:r>
          </w:p>
        </w:tc>
        <w:tc>
          <w:tcPr>
            <w:tcW w:w="7516" w:type="dxa"/>
          </w:tcPr>
          <w:p w14:paraId="778E18A2" w14:textId="77777777" w:rsidR="00A82CE1" w:rsidRDefault="00A82CE1" w:rsidP="00314C77">
            <w:r>
              <w:t>4</w:t>
            </w:r>
          </w:p>
        </w:tc>
      </w:tr>
      <w:tr w:rsidR="00A82CE1" w:rsidRPr="005669A1" w14:paraId="3207CCBF" w14:textId="77777777" w:rsidTr="00314C77">
        <w:tc>
          <w:tcPr>
            <w:tcW w:w="1834" w:type="dxa"/>
          </w:tcPr>
          <w:p w14:paraId="2FF93BFD" w14:textId="77777777" w:rsidR="00A82CE1" w:rsidRDefault="00A82CE1" w:rsidP="00314C77">
            <w:r>
              <w:t>Channel</w:t>
            </w:r>
          </w:p>
        </w:tc>
        <w:tc>
          <w:tcPr>
            <w:tcW w:w="7516" w:type="dxa"/>
          </w:tcPr>
          <w:p w14:paraId="077F19A7" w14:textId="77777777" w:rsidR="00A82CE1" w:rsidRPr="005669A1" w:rsidRDefault="00A82CE1" w:rsidP="00314C77">
            <w:r>
              <w:t>TDL-C channel, 1</w:t>
            </w:r>
            <w:r w:rsidRPr="005669A1">
              <w:t>00ns delay spread</w:t>
            </w:r>
          </w:p>
        </w:tc>
      </w:tr>
      <w:tr w:rsidR="00A82CE1" w14:paraId="781E28E8" w14:textId="77777777" w:rsidTr="00314C77">
        <w:tc>
          <w:tcPr>
            <w:tcW w:w="1834" w:type="dxa"/>
          </w:tcPr>
          <w:p w14:paraId="70469440" w14:textId="77777777" w:rsidR="00A82CE1" w:rsidRDefault="00A82CE1" w:rsidP="00314C77">
            <w:r>
              <w:t>DMRS type</w:t>
            </w:r>
          </w:p>
        </w:tc>
        <w:tc>
          <w:tcPr>
            <w:tcW w:w="7516" w:type="dxa"/>
          </w:tcPr>
          <w:p w14:paraId="5EB2456C" w14:textId="77777777" w:rsidR="00A82CE1" w:rsidRDefault="00A82CE1" w:rsidP="00314C77">
            <w:r>
              <w:t>3 and 4-symbol distributed DMRS</w:t>
            </w:r>
          </w:p>
        </w:tc>
      </w:tr>
      <w:tr w:rsidR="00A82CE1" w14:paraId="21D19E1F" w14:textId="77777777" w:rsidTr="00314C77">
        <w:tc>
          <w:tcPr>
            <w:tcW w:w="1834" w:type="dxa"/>
          </w:tcPr>
          <w:p w14:paraId="381442F8" w14:textId="77777777" w:rsidR="00A82CE1" w:rsidRDefault="00A82CE1" w:rsidP="00314C77">
            <w:r>
              <w:t>UE speed</w:t>
            </w:r>
          </w:p>
        </w:tc>
        <w:tc>
          <w:tcPr>
            <w:tcW w:w="7516" w:type="dxa"/>
          </w:tcPr>
          <w:p w14:paraId="7C59F324" w14:textId="77777777" w:rsidR="00A82CE1" w:rsidRDefault="00A82CE1" w:rsidP="00314C77">
            <w:r>
              <w:t>350, 500km/h</w:t>
            </w:r>
          </w:p>
        </w:tc>
      </w:tr>
      <w:tr w:rsidR="00A82CE1" w14:paraId="1A6B7678" w14:textId="77777777" w:rsidTr="00314C77">
        <w:tc>
          <w:tcPr>
            <w:tcW w:w="1834" w:type="dxa"/>
          </w:tcPr>
          <w:p w14:paraId="01ABD06D" w14:textId="77777777" w:rsidR="00A82CE1" w:rsidRDefault="00A82CE1" w:rsidP="00314C77">
            <w:r>
              <w:t>Antenna</w:t>
            </w:r>
          </w:p>
        </w:tc>
        <w:tc>
          <w:tcPr>
            <w:tcW w:w="7516" w:type="dxa"/>
          </w:tcPr>
          <w:p w14:paraId="37678BD0" w14:textId="77777777" w:rsidR="00A82CE1" w:rsidRDefault="00A82CE1" w:rsidP="00314C77">
            <w:r>
              <w:t>Tx4, Rx4</w:t>
            </w:r>
          </w:p>
        </w:tc>
      </w:tr>
      <w:tr w:rsidR="00A82CE1" w14:paraId="279B0055" w14:textId="77777777" w:rsidTr="00314C77">
        <w:tc>
          <w:tcPr>
            <w:tcW w:w="1834" w:type="dxa"/>
          </w:tcPr>
          <w:p w14:paraId="27ACA426" w14:textId="77777777" w:rsidR="00A82CE1" w:rsidRDefault="00A82CE1" w:rsidP="00314C77">
            <w:r>
              <w:t>Estimator</w:t>
            </w:r>
          </w:p>
        </w:tc>
        <w:tc>
          <w:tcPr>
            <w:tcW w:w="7516" w:type="dxa"/>
          </w:tcPr>
          <w:p w14:paraId="25221561" w14:textId="77777777" w:rsidR="00A82CE1" w:rsidRDefault="00A82CE1" w:rsidP="00314C77">
            <w:r>
              <w:t>Practical LMMSE</w:t>
            </w:r>
          </w:p>
        </w:tc>
      </w:tr>
    </w:tbl>
    <w:p w14:paraId="550FC50C" w14:textId="77777777" w:rsidR="00A82CE1" w:rsidRDefault="00A82CE1" w:rsidP="00B35A97"/>
    <w:p w14:paraId="27EFC804" w14:textId="6D91384D" w:rsidR="00B35A97" w:rsidRDefault="00916515" w:rsidP="00B35A97">
      <w:pPr>
        <w:pStyle w:val="BodyText"/>
        <w:jc w:val="center"/>
      </w:pPr>
      <w:r w:rsidRPr="00916515">
        <w:rPr>
          <w:noProof/>
          <w:lang w:val="sv-SE"/>
        </w:rPr>
        <w:drawing>
          <wp:inline distT="0" distB="0" distL="0" distR="0" wp14:anchorId="2030D39A" wp14:editId="0595C07F">
            <wp:extent cx="4651513" cy="353425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61096" cy="3541539"/>
                    </a:xfrm>
                    <a:prstGeom prst="rect">
                      <a:avLst/>
                    </a:prstGeom>
                    <a:noFill/>
                    <a:ln>
                      <a:noFill/>
                    </a:ln>
                  </pic:spPr>
                </pic:pic>
              </a:graphicData>
            </a:graphic>
          </wp:inline>
        </w:drawing>
      </w:r>
    </w:p>
    <w:p w14:paraId="34D9020B" w14:textId="1295A28F" w:rsidR="00B35A97" w:rsidRDefault="00B35A97" w:rsidP="00B35A97">
      <w:pPr>
        <w:pStyle w:val="Caption"/>
        <w:rPr>
          <w:lang w:val="en-US"/>
        </w:rPr>
      </w:pPr>
      <w:r w:rsidRPr="00F52312">
        <w:rPr>
          <w:lang w:val="en-US"/>
        </w:rPr>
        <w:t xml:space="preserve">Figure </w:t>
      </w:r>
      <w:r>
        <w:fldChar w:fldCharType="begin"/>
      </w:r>
      <w:r w:rsidRPr="00F52312">
        <w:rPr>
          <w:lang w:val="en-US"/>
        </w:rPr>
        <w:instrText xml:space="preserve"> SEQ Figure \* ARABIC </w:instrText>
      </w:r>
      <w:r>
        <w:fldChar w:fldCharType="separate"/>
      </w:r>
      <w:r w:rsidR="00D5657B">
        <w:rPr>
          <w:noProof/>
          <w:lang w:val="en-US"/>
        </w:rPr>
        <w:t>11</w:t>
      </w:r>
      <w:r>
        <w:fldChar w:fldCharType="end"/>
      </w:r>
      <w:r w:rsidRPr="00F52312">
        <w:rPr>
          <w:lang w:val="en-US"/>
        </w:rPr>
        <w:t xml:space="preserve"> </w:t>
      </w:r>
      <w:r w:rsidRPr="003F4B1A">
        <w:rPr>
          <w:lang w:val="en-US"/>
        </w:rPr>
        <w:t>Throughput using link adaptation, 3-symbol vs 4-symbol DMRS</w:t>
      </w:r>
    </w:p>
    <w:p w14:paraId="04302981" w14:textId="77777777" w:rsidR="00B35A97" w:rsidRPr="00F52312" w:rsidRDefault="00B35A97" w:rsidP="00B35A97">
      <w:pPr>
        <w:rPr>
          <w:lang w:eastAsia="ja-JP"/>
        </w:rPr>
      </w:pPr>
    </w:p>
    <w:p w14:paraId="46B4F49B" w14:textId="77777777" w:rsidR="00B35A97" w:rsidRDefault="00B35A97" w:rsidP="00B35A97">
      <w:pPr>
        <w:pStyle w:val="Observation-list"/>
        <w:numPr>
          <w:ilvl w:val="0"/>
          <w:numId w:val="13"/>
        </w:numPr>
        <w:ind w:left="1701" w:hanging="1701"/>
      </w:pPr>
      <w:bookmarkStart w:id="25" w:name="_Toc498346175"/>
      <w:bookmarkStart w:id="26" w:name="_Toc498346635"/>
      <w:r>
        <w:t>Using 30kHz subcarrier spacing and 4GHz carrier frequency, it is necessary to use the 4-symbol distributed DMRS pattern for higher throughput for high speed users, e.g., 350km/h and 500km/h.</w:t>
      </w:r>
      <w:bookmarkEnd w:id="25"/>
      <w:bookmarkEnd w:id="26"/>
      <w:r>
        <w:t xml:space="preserve"> </w:t>
      </w:r>
    </w:p>
    <w:p w14:paraId="6E741987" w14:textId="20CFF3E5" w:rsidR="00B35A97" w:rsidRDefault="00B35A97" w:rsidP="00B35A97">
      <w:pPr>
        <w:pStyle w:val="Heading2"/>
        <w:rPr>
          <w:lang w:val="en-US"/>
        </w:rPr>
      </w:pPr>
      <w:r>
        <w:rPr>
          <w:lang w:val="en-US"/>
        </w:rPr>
        <w:t>Subcarrier spacing 60kHz, carrier frequency 4GHz</w:t>
      </w:r>
    </w:p>
    <w:p w14:paraId="2F02083E" w14:textId="36E0D4E6" w:rsidR="00B35A97" w:rsidRDefault="00B35A97" w:rsidP="00B35A97">
      <w:r>
        <w:t>The following simulation is carried out under the following setting:</w:t>
      </w:r>
    </w:p>
    <w:tbl>
      <w:tblPr>
        <w:tblStyle w:val="TableGrid"/>
        <w:tblW w:w="0" w:type="auto"/>
        <w:tblLook w:val="04A0" w:firstRow="1" w:lastRow="0" w:firstColumn="1" w:lastColumn="0" w:noHBand="0" w:noVBand="1"/>
      </w:tblPr>
      <w:tblGrid>
        <w:gridCol w:w="1834"/>
        <w:gridCol w:w="7516"/>
      </w:tblGrid>
      <w:tr w:rsidR="00A82CE1" w14:paraId="3779DCB3" w14:textId="77777777" w:rsidTr="00314C77">
        <w:tc>
          <w:tcPr>
            <w:tcW w:w="1834" w:type="dxa"/>
          </w:tcPr>
          <w:p w14:paraId="1B51BE0F" w14:textId="77777777" w:rsidR="00A82CE1" w:rsidRDefault="00A82CE1" w:rsidP="00314C77">
            <w:r>
              <w:t>Numerology</w:t>
            </w:r>
          </w:p>
        </w:tc>
        <w:tc>
          <w:tcPr>
            <w:tcW w:w="7516" w:type="dxa"/>
          </w:tcPr>
          <w:p w14:paraId="29F502D1" w14:textId="7A37BB5F" w:rsidR="00A82CE1" w:rsidRDefault="00A82CE1" w:rsidP="00314C77">
            <w:r w:rsidRPr="007C3012">
              <w:t xml:space="preserve">Subcarrier spacing </w:t>
            </w:r>
            <w:r>
              <w:t>60</w:t>
            </w:r>
            <w:r w:rsidRPr="007C3012">
              <w:t xml:space="preserve">kHz, carrier frequency </w:t>
            </w:r>
            <w:r>
              <w:t>4</w:t>
            </w:r>
            <w:r w:rsidRPr="007C3012">
              <w:t>GHz</w:t>
            </w:r>
          </w:p>
        </w:tc>
      </w:tr>
      <w:tr w:rsidR="00A82CE1" w14:paraId="2889EFE5" w14:textId="77777777" w:rsidTr="00314C77">
        <w:tc>
          <w:tcPr>
            <w:tcW w:w="1834" w:type="dxa"/>
          </w:tcPr>
          <w:p w14:paraId="59149186" w14:textId="77777777" w:rsidR="00A82CE1" w:rsidRDefault="00A82CE1" w:rsidP="00314C77">
            <w:r>
              <w:t>LA</w:t>
            </w:r>
          </w:p>
        </w:tc>
        <w:tc>
          <w:tcPr>
            <w:tcW w:w="7516" w:type="dxa"/>
          </w:tcPr>
          <w:p w14:paraId="051F9B00" w14:textId="77777777" w:rsidR="00A82CE1" w:rsidRDefault="00A82CE1" w:rsidP="00314C77">
            <w:r>
              <w:t>Practical Link Adaptation</w:t>
            </w:r>
          </w:p>
        </w:tc>
      </w:tr>
      <w:tr w:rsidR="00A82CE1" w14:paraId="036EE5B3" w14:textId="77777777" w:rsidTr="00314C77">
        <w:tc>
          <w:tcPr>
            <w:tcW w:w="1834" w:type="dxa"/>
          </w:tcPr>
          <w:p w14:paraId="4EC4F410" w14:textId="77777777" w:rsidR="00A82CE1" w:rsidRDefault="00A82CE1" w:rsidP="00314C77">
            <w:r>
              <w:t>Transmission rank</w:t>
            </w:r>
          </w:p>
        </w:tc>
        <w:tc>
          <w:tcPr>
            <w:tcW w:w="7516" w:type="dxa"/>
          </w:tcPr>
          <w:p w14:paraId="74D3FBC7" w14:textId="77777777" w:rsidR="00A82CE1" w:rsidRDefault="00A82CE1" w:rsidP="00314C77">
            <w:r>
              <w:t>4</w:t>
            </w:r>
          </w:p>
        </w:tc>
      </w:tr>
      <w:tr w:rsidR="00A82CE1" w:rsidRPr="005669A1" w14:paraId="08983FDC" w14:textId="77777777" w:rsidTr="00314C77">
        <w:tc>
          <w:tcPr>
            <w:tcW w:w="1834" w:type="dxa"/>
          </w:tcPr>
          <w:p w14:paraId="506EC6CA" w14:textId="77777777" w:rsidR="00A82CE1" w:rsidRDefault="00A82CE1" w:rsidP="00314C77">
            <w:r>
              <w:t>Channel</w:t>
            </w:r>
          </w:p>
        </w:tc>
        <w:tc>
          <w:tcPr>
            <w:tcW w:w="7516" w:type="dxa"/>
          </w:tcPr>
          <w:p w14:paraId="44CD0727" w14:textId="77777777" w:rsidR="00A82CE1" w:rsidRPr="005669A1" w:rsidRDefault="00A82CE1" w:rsidP="00314C77">
            <w:r>
              <w:t>TDL-C channel, 1</w:t>
            </w:r>
            <w:r w:rsidRPr="005669A1">
              <w:t>00ns delay spread</w:t>
            </w:r>
          </w:p>
        </w:tc>
      </w:tr>
      <w:tr w:rsidR="00A82CE1" w14:paraId="4EC9E458" w14:textId="77777777" w:rsidTr="00314C77">
        <w:tc>
          <w:tcPr>
            <w:tcW w:w="1834" w:type="dxa"/>
          </w:tcPr>
          <w:p w14:paraId="53D6827C" w14:textId="77777777" w:rsidR="00A82CE1" w:rsidRDefault="00A82CE1" w:rsidP="00314C77">
            <w:r>
              <w:t>DMRS type</w:t>
            </w:r>
          </w:p>
        </w:tc>
        <w:tc>
          <w:tcPr>
            <w:tcW w:w="7516" w:type="dxa"/>
          </w:tcPr>
          <w:p w14:paraId="6758A54A" w14:textId="77777777" w:rsidR="00A82CE1" w:rsidRDefault="00A82CE1" w:rsidP="00314C77">
            <w:r>
              <w:t>3 and 4-symbol distributed DMRS</w:t>
            </w:r>
          </w:p>
        </w:tc>
      </w:tr>
      <w:tr w:rsidR="00A82CE1" w14:paraId="4361234F" w14:textId="77777777" w:rsidTr="00314C77">
        <w:tc>
          <w:tcPr>
            <w:tcW w:w="1834" w:type="dxa"/>
          </w:tcPr>
          <w:p w14:paraId="3249E35B" w14:textId="77777777" w:rsidR="00A82CE1" w:rsidRDefault="00A82CE1" w:rsidP="00314C77">
            <w:r>
              <w:t>UE speed</w:t>
            </w:r>
          </w:p>
        </w:tc>
        <w:tc>
          <w:tcPr>
            <w:tcW w:w="7516" w:type="dxa"/>
          </w:tcPr>
          <w:p w14:paraId="57A3D64D" w14:textId="77777777" w:rsidR="00A82CE1" w:rsidRDefault="00A82CE1" w:rsidP="00314C77">
            <w:r>
              <w:t>350, 500km/h</w:t>
            </w:r>
          </w:p>
        </w:tc>
      </w:tr>
      <w:tr w:rsidR="00A82CE1" w14:paraId="69E3A8B8" w14:textId="77777777" w:rsidTr="00314C77">
        <w:tc>
          <w:tcPr>
            <w:tcW w:w="1834" w:type="dxa"/>
          </w:tcPr>
          <w:p w14:paraId="009477A7" w14:textId="77777777" w:rsidR="00A82CE1" w:rsidRDefault="00A82CE1" w:rsidP="00314C77">
            <w:r>
              <w:t>Antenna</w:t>
            </w:r>
          </w:p>
        </w:tc>
        <w:tc>
          <w:tcPr>
            <w:tcW w:w="7516" w:type="dxa"/>
          </w:tcPr>
          <w:p w14:paraId="5ABEEF00" w14:textId="77777777" w:rsidR="00A82CE1" w:rsidRDefault="00A82CE1" w:rsidP="00314C77">
            <w:r>
              <w:t>Tx4, Rx4</w:t>
            </w:r>
          </w:p>
        </w:tc>
      </w:tr>
      <w:tr w:rsidR="00A82CE1" w14:paraId="028CA1EC" w14:textId="77777777" w:rsidTr="00314C77">
        <w:tc>
          <w:tcPr>
            <w:tcW w:w="1834" w:type="dxa"/>
          </w:tcPr>
          <w:p w14:paraId="5DCC785A" w14:textId="77777777" w:rsidR="00A82CE1" w:rsidRDefault="00A82CE1" w:rsidP="00314C77">
            <w:r>
              <w:t>Estimator</w:t>
            </w:r>
          </w:p>
        </w:tc>
        <w:tc>
          <w:tcPr>
            <w:tcW w:w="7516" w:type="dxa"/>
          </w:tcPr>
          <w:p w14:paraId="083208EA" w14:textId="77777777" w:rsidR="00A82CE1" w:rsidRDefault="00A82CE1" w:rsidP="00314C77">
            <w:r>
              <w:t>Practical LMMSE</w:t>
            </w:r>
          </w:p>
        </w:tc>
      </w:tr>
    </w:tbl>
    <w:p w14:paraId="6A543D7D" w14:textId="77777777" w:rsidR="00A82CE1" w:rsidRDefault="00A82CE1" w:rsidP="00B35A97"/>
    <w:p w14:paraId="0C2721CF" w14:textId="69555863" w:rsidR="00B35A97" w:rsidRDefault="00916515" w:rsidP="00B35A97">
      <w:pPr>
        <w:pStyle w:val="BodyText"/>
        <w:jc w:val="center"/>
      </w:pPr>
      <w:r w:rsidRPr="00916515">
        <w:rPr>
          <w:noProof/>
          <w:lang w:val="sv-SE"/>
        </w:rPr>
        <w:drawing>
          <wp:inline distT="0" distB="0" distL="0" distR="0" wp14:anchorId="78ADB165" wp14:editId="323A33E0">
            <wp:extent cx="4556097" cy="34913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0298" cy="3502272"/>
                    </a:xfrm>
                    <a:prstGeom prst="rect">
                      <a:avLst/>
                    </a:prstGeom>
                    <a:noFill/>
                    <a:ln>
                      <a:noFill/>
                    </a:ln>
                  </pic:spPr>
                </pic:pic>
              </a:graphicData>
            </a:graphic>
          </wp:inline>
        </w:drawing>
      </w:r>
    </w:p>
    <w:p w14:paraId="07513E49" w14:textId="7E0F3FD3" w:rsidR="00B35A97" w:rsidRPr="00A82CE1" w:rsidRDefault="00B35A97" w:rsidP="00A82CE1">
      <w:pPr>
        <w:pStyle w:val="Caption"/>
        <w:rPr>
          <w:lang w:val="en-US"/>
        </w:rPr>
      </w:pPr>
      <w:r w:rsidRPr="00C369B8">
        <w:rPr>
          <w:lang w:val="en-US"/>
        </w:rPr>
        <w:t xml:space="preserve">Figure </w:t>
      </w:r>
      <w:r>
        <w:fldChar w:fldCharType="begin"/>
      </w:r>
      <w:r w:rsidRPr="00C369B8">
        <w:rPr>
          <w:lang w:val="en-US"/>
        </w:rPr>
        <w:instrText xml:space="preserve"> SEQ Figure \* ARABIC </w:instrText>
      </w:r>
      <w:r>
        <w:fldChar w:fldCharType="separate"/>
      </w:r>
      <w:r w:rsidR="00D5657B">
        <w:rPr>
          <w:noProof/>
          <w:lang w:val="en-US"/>
        </w:rPr>
        <w:t>12</w:t>
      </w:r>
      <w:r>
        <w:fldChar w:fldCharType="end"/>
      </w:r>
      <w:r w:rsidRPr="00C369B8">
        <w:rPr>
          <w:lang w:val="en-US"/>
        </w:rPr>
        <w:t xml:space="preserve"> </w:t>
      </w:r>
      <w:r w:rsidRPr="003F4B1A">
        <w:rPr>
          <w:lang w:val="en-US"/>
        </w:rPr>
        <w:t>Throughput using link adaptation, 3-symbol vs 4-symbol DMRS</w:t>
      </w:r>
    </w:p>
    <w:p w14:paraId="52CF389B" w14:textId="77777777" w:rsidR="00B35A97" w:rsidRDefault="00B35A97" w:rsidP="00B35A97">
      <w:pPr>
        <w:pStyle w:val="Observation-list"/>
        <w:numPr>
          <w:ilvl w:val="0"/>
          <w:numId w:val="13"/>
        </w:numPr>
        <w:ind w:left="1701" w:hanging="1701"/>
      </w:pPr>
      <w:bookmarkStart w:id="27" w:name="_Toc498346176"/>
      <w:bookmarkStart w:id="28" w:name="_Toc498346636"/>
      <w:r>
        <w:t>Using 60kHz subcarrier spacing and 4GHz carrier frequency, 4-symbol distributed DMRS pattern is not preferred due to higher overhead and shorted symbol duration for high speed users, e.g., 350km/h and 500km/h.</w:t>
      </w:r>
      <w:bookmarkEnd w:id="27"/>
      <w:bookmarkEnd w:id="28"/>
      <w:r>
        <w:t xml:space="preserve"> </w:t>
      </w:r>
    </w:p>
    <w:p w14:paraId="72BB7416" w14:textId="77777777" w:rsidR="00B35A97" w:rsidRPr="00050C05" w:rsidRDefault="00B35A97" w:rsidP="00B35A97">
      <w:pPr>
        <w:pStyle w:val="Observation-list"/>
        <w:numPr>
          <w:ilvl w:val="0"/>
          <w:numId w:val="13"/>
        </w:numPr>
        <w:ind w:left="1701" w:hanging="1701"/>
      </w:pPr>
      <w:bookmarkStart w:id="29" w:name="_Toc498346177"/>
      <w:bookmarkStart w:id="30" w:name="_Toc498346637"/>
      <w:r>
        <w:t>For subcarrier spacing 15kHz and 30kHz, 4-symbol distributed DMRS can be applicable.</w:t>
      </w:r>
      <w:bookmarkEnd w:id="29"/>
      <w:bookmarkEnd w:id="30"/>
      <w:r>
        <w:t xml:space="preserve"> </w:t>
      </w:r>
    </w:p>
    <w:p w14:paraId="64CC57E1" w14:textId="15AEE895" w:rsidR="00B35A97" w:rsidRDefault="00B35A97" w:rsidP="00B35A97">
      <w:pPr>
        <w:pStyle w:val="Heading1"/>
        <w:rPr>
          <w:lang w:val="en-US"/>
        </w:rPr>
      </w:pPr>
      <w:r>
        <w:rPr>
          <w:lang w:val="en-US"/>
        </w:rPr>
        <w:t>UL DMRS evaluations</w:t>
      </w:r>
    </w:p>
    <w:p w14:paraId="3283C30C" w14:textId="77777777" w:rsidR="00B35A97" w:rsidRDefault="00B35A97" w:rsidP="00B35A97">
      <w:pPr>
        <w:pStyle w:val="BodyText"/>
      </w:pPr>
      <w:r>
        <w:t>In this section, we will provide evaluations focusing on two aspects:</w:t>
      </w:r>
    </w:p>
    <w:p w14:paraId="03DE8478" w14:textId="77777777" w:rsidR="00B35A97" w:rsidRDefault="00B35A97" w:rsidP="00B35A97">
      <w:pPr>
        <w:pStyle w:val="BodyText"/>
        <w:numPr>
          <w:ilvl w:val="0"/>
          <w:numId w:val="20"/>
        </w:numPr>
        <w:overflowPunct/>
        <w:autoSpaceDE/>
        <w:autoSpaceDN/>
        <w:adjustRightInd/>
        <w:textAlignment w:val="auto"/>
      </w:pPr>
      <w:r>
        <w:t>UL demodulation tolerance to the common frequency offset (CFO) in the presence of front-loaded DMRS</w:t>
      </w:r>
    </w:p>
    <w:p w14:paraId="0A8CB2A8" w14:textId="5EAB7369" w:rsidR="00B35A97" w:rsidRPr="0058404D" w:rsidRDefault="00B35A97" w:rsidP="00B35A97">
      <w:pPr>
        <w:pStyle w:val="BodyText"/>
        <w:numPr>
          <w:ilvl w:val="0"/>
          <w:numId w:val="20"/>
        </w:numPr>
        <w:overflowPunct/>
        <w:autoSpaceDE/>
        <w:autoSpaceDN/>
        <w:adjustRightInd/>
        <w:textAlignment w:val="auto"/>
      </w:pPr>
      <w:r>
        <w:t>UL DMRS starting position for PUSCH starting from the first symbol in the slot</w:t>
      </w:r>
    </w:p>
    <w:p w14:paraId="721D4E8E" w14:textId="321CD9EB" w:rsidR="00B35A97" w:rsidRDefault="00B35A97" w:rsidP="00B35A97">
      <w:pPr>
        <w:pStyle w:val="Heading2"/>
      </w:pPr>
      <w:r>
        <w:t>UL evaluations in the presence of common frequency offset (CFO)</w:t>
      </w:r>
    </w:p>
    <w:p w14:paraId="6160866E" w14:textId="548974CB" w:rsidR="00B35A97" w:rsidRDefault="00B35A97" w:rsidP="00B35A97">
      <w:r>
        <w:t>In the company paper</w:t>
      </w:r>
      <w:r w:rsidR="00A82CE1">
        <w:t xml:space="preserve"> </w:t>
      </w:r>
      <w:r w:rsidR="00A82CE1">
        <w:fldChar w:fldCharType="begin"/>
      </w:r>
      <w:r w:rsidR="00A82CE1">
        <w:instrText xml:space="preserve"> REF _Ref494715703 \r \h </w:instrText>
      </w:r>
      <w:r w:rsidR="00A82CE1">
        <w:fldChar w:fldCharType="separate"/>
      </w:r>
      <w:r w:rsidR="00D5657B">
        <w:t>[2]</w:t>
      </w:r>
      <w:r w:rsidR="00A82CE1">
        <w:fldChar w:fldCharType="end"/>
      </w:r>
      <w:r>
        <w:t>, we have discussed the importance of CFO estimation in the UL transmission. Compared with the LTE UL solution that there will always be 2 DMRS symbols distributed in the 4</w:t>
      </w:r>
      <w:r w:rsidRPr="009E5426">
        <w:rPr>
          <w:vertAlign w:val="superscript"/>
        </w:rPr>
        <w:t>th</w:t>
      </w:r>
      <w:r>
        <w:t xml:space="preserve"> and 11</w:t>
      </w:r>
      <w:r w:rsidRPr="009E5426">
        <w:rPr>
          <w:vertAlign w:val="superscript"/>
        </w:rPr>
        <w:t>th</w:t>
      </w:r>
      <w:r>
        <w:t xml:space="preserve"> symbol for the potential of CFO estimation, we proposed two alternatives:</w:t>
      </w:r>
    </w:p>
    <w:p w14:paraId="4F120AFE" w14:textId="77777777" w:rsidR="00B35A97" w:rsidRPr="009E5426" w:rsidRDefault="00B35A97" w:rsidP="00B35A97">
      <w:pPr>
        <w:pStyle w:val="ListParagraph"/>
        <w:numPr>
          <w:ilvl w:val="0"/>
          <w:numId w:val="21"/>
        </w:numPr>
        <w:spacing w:after="0"/>
        <w:rPr>
          <w:szCs w:val="20"/>
        </w:rPr>
      </w:pPr>
      <w:r w:rsidRPr="009E5426">
        <w:rPr>
          <w:szCs w:val="20"/>
        </w:rPr>
        <w:t>Configure PTRS in a PUSCH transmission</w:t>
      </w:r>
    </w:p>
    <w:p w14:paraId="023C94BC" w14:textId="77777777" w:rsidR="00B35A97" w:rsidRDefault="00B35A97" w:rsidP="00B35A97">
      <w:pPr>
        <w:pStyle w:val="ListParagraph"/>
        <w:numPr>
          <w:ilvl w:val="0"/>
          <w:numId w:val="21"/>
        </w:numPr>
        <w:spacing w:after="0"/>
        <w:rPr>
          <w:szCs w:val="20"/>
        </w:rPr>
      </w:pPr>
      <w:r w:rsidRPr="009E5426">
        <w:rPr>
          <w:szCs w:val="20"/>
        </w:rPr>
        <w:t>Configure an additional DMRS in the PUSCH</w:t>
      </w:r>
    </w:p>
    <w:p w14:paraId="69229755" w14:textId="77777777" w:rsidR="00B35A97" w:rsidRDefault="00B35A97" w:rsidP="00B35A97">
      <w:r>
        <w:t>In the following simulations, we provide evidence that UL CFO is enable to cause serious performance degradation, which motivates our proposal further. We will evaluate the demodulation performance of the PUSCH transmission using only front-loaded DMRS, as shown in the figure below, in the presence of CFO corresponding to 0%, 0.1%, 0.5%, and 1% of the subcarrier spacing, respectively. The simulations have been carried out under the following setup parameters:</w:t>
      </w:r>
    </w:p>
    <w:p w14:paraId="6F148A12" w14:textId="77777777" w:rsidR="00B35A97" w:rsidRPr="005669A1" w:rsidRDefault="00B35A97" w:rsidP="00B35A97"/>
    <w:tbl>
      <w:tblPr>
        <w:tblStyle w:val="TableGrid"/>
        <w:tblW w:w="0" w:type="auto"/>
        <w:tblLook w:val="04A0" w:firstRow="1" w:lastRow="0" w:firstColumn="1" w:lastColumn="0" w:noHBand="0" w:noVBand="1"/>
      </w:tblPr>
      <w:tblGrid>
        <w:gridCol w:w="1834"/>
        <w:gridCol w:w="7516"/>
      </w:tblGrid>
      <w:tr w:rsidR="00B35A97" w14:paraId="436BC245" w14:textId="77777777" w:rsidTr="00314C77">
        <w:tc>
          <w:tcPr>
            <w:tcW w:w="1838" w:type="dxa"/>
          </w:tcPr>
          <w:p w14:paraId="0201BE7E" w14:textId="77777777" w:rsidR="00B35A97" w:rsidRDefault="00B35A97" w:rsidP="00314C77">
            <w:r>
              <w:t>Numerology</w:t>
            </w:r>
          </w:p>
        </w:tc>
        <w:tc>
          <w:tcPr>
            <w:tcW w:w="7558" w:type="dxa"/>
          </w:tcPr>
          <w:p w14:paraId="17F59542" w14:textId="77777777" w:rsidR="00B35A97" w:rsidRDefault="00B35A97" w:rsidP="00314C77">
            <w:r w:rsidRPr="007C3012">
              <w:t>Subcarrier spacing 15kHz, carrier frequency 2GHz</w:t>
            </w:r>
          </w:p>
        </w:tc>
      </w:tr>
      <w:tr w:rsidR="00B35A97" w14:paraId="357C7CDD" w14:textId="77777777" w:rsidTr="00314C77">
        <w:tc>
          <w:tcPr>
            <w:tcW w:w="1838" w:type="dxa"/>
          </w:tcPr>
          <w:p w14:paraId="1808B1E0" w14:textId="77777777" w:rsidR="00B35A97" w:rsidRDefault="00B35A97" w:rsidP="00314C77">
            <w:r>
              <w:t>MCS</w:t>
            </w:r>
          </w:p>
        </w:tc>
        <w:tc>
          <w:tcPr>
            <w:tcW w:w="7558" w:type="dxa"/>
          </w:tcPr>
          <w:p w14:paraId="209CABEE" w14:textId="77777777" w:rsidR="00B35A97" w:rsidRDefault="00B35A97" w:rsidP="00314C77">
            <w:r w:rsidRPr="007C3012">
              <w:t>(QPSK, 3/4), (QAM16, 3/4), and (QAM64, 3/4)</w:t>
            </w:r>
          </w:p>
        </w:tc>
      </w:tr>
      <w:tr w:rsidR="00B35A97" w14:paraId="59BADC15" w14:textId="77777777" w:rsidTr="00314C77">
        <w:tc>
          <w:tcPr>
            <w:tcW w:w="1838" w:type="dxa"/>
          </w:tcPr>
          <w:p w14:paraId="03CEF4FE" w14:textId="77777777" w:rsidR="00B35A97" w:rsidRDefault="00B35A97" w:rsidP="00314C77">
            <w:r>
              <w:t>Transmission rank</w:t>
            </w:r>
          </w:p>
        </w:tc>
        <w:tc>
          <w:tcPr>
            <w:tcW w:w="7558" w:type="dxa"/>
          </w:tcPr>
          <w:p w14:paraId="35996B6C" w14:textId="77777777" w:rsidR="00B35A97" w:rsidRDefault="00B35A97" w:rsidP="00314C77">
            <w:r>
              <w:t>1</w:t>
            </w:r>
          </w:p>
        </w:tc>
      </w:tr>
      <w:tr w:rsidR="00B35A97" w14:paraId="38197B9B" w14:textId="77777777" w:rsidTr="00314C77">
        <w:tc>
          <w:tcPr>
            <w:tcW w:w="1838" w:type="dxa"/>
          </w:tcPr>
          <w:p w14:paraId="709A0744" w14:textId="77777777" w:rsidR="00B35A97" w:rsidRDefault="00B35A97" w:rsidP="00314C77">
            <w:r>
              <w:t>Channel</w:t>
            </w:r>
          </w:p>
        </w:tc>
        <w:tc>
          <w:tcPr>
            <w:tcW w:w="7558" w:type="dxa"/>
          </w:tcPr>
          <w:p w14:paraId="60159C49" w14:textId="77777777" w:rsidR="00B35A97" w:rsidRPr="005669A1" w:rsidRDefault="00B35A97" w:rsidP="00314C77">
            <w:r w:rsidRPr="005669A1">
              <w:t>TDL-C channel, 300ns delay spread</w:t>
            </w:r>
          </w:p>
        </w:tc>
      </w:tr>
      <w:tr w:rsidR="00B35A97" w14:paraId="17D65998" w14:textId="77777777" w:rsidTr="00314C77">
        <w:tc>
          <w:tcPr>
            <w:tcW w:w="1838" w:type="dxa"/>
          </w:tcPr>
          <w:p w14:paraId="44A7B00A" w14:textId="77777777" w:rsidR="00B35A97" w:rsidRDefault="00B35A97" w:rsidP="00314C77">
            <w:r>
              <w:t>DMRS type</w:t>
            </w:r>
          </w:p>
        </w:tc>
        <w:tc>
          <w:tcPr>
            <w:tcW w:w="7558" w:type="dxa"/>
          </w:tcPr>
          <w:p w14:paraId="70195B74" w14:textId="77777777" w:rsidR="00B35A97" w:rsidRDefault="00B35A97" w:rsidP="00314C77">
            <w:r w:rsidRPr="007C3012">
              <w:t>Front loaded DMRS based on type-1</w:t>
            </w:r>
          </w:p>
        </w:tc>
      </w:tr>
      <w:tr w:rsidR="00B35A97" w14:paraId="287FB5D3" w14:textId="77777777" w:rsidTr="00314C77">
        <w:tc>
          <w:tcPr>
            <w:tcW w:w="1838" w:type="dxa"/>
          </w:tcPr>
          <w:p w14:paraId="1537D7CA" w14:textId="77777777" w:rsidR="00B35A97" w:rsidRDefault="00B35A97" w:rsidP="00314C77">
            <w:r>
              <w:t>UE speed</w:t>
            </w:r>
          </w:p>
        </w:tc>
        <w:tc>
          <w:tcPr>
            <w:tcW w:w="7558" w:type="dxa"/>
          </w:tcPr>
          <w:p w14:paraId="1A5E235F" w14:textId="77777777" w:rsidR="00B35A97" w:rsidRDefault="00B35A97" w:rsidP="00314C77">
            <w:r>
              <w:t>3km/h</w:t>
            </w:r>
          </w:p>
        </w:tc>
      </w:tr>
      <w:tr w:rsidR="00B35A97" w14:paraId="66AE2EB0" w14:textId="77777777" w:rsidTr="00314C77">
        <w:tc>
          <w:tcPr>
            <w:tcW w:w="1838" w:type="dxa"/>
          </w:tcPr>
          <w:p w14:paraId="466F2FFA" w14:textId="77777777" w:rsidR="00B35A97" w:rsidRDefault="00B35A97" w:rsidP="00314C77">
            <w:r>
              <w:t>Antenna</w:t>
            </w:r>
          </w:p>
        </w:tc>
        <w:tc>
          <w:tcPr>
            <w:tcW w:w="7558" w:type="dxa"/>
          </w:tcPr>
          <w:p w14:paraId="329058DF" w14:textId="77777777" w:rsidR="00B35A97" w:rsidRDefault="00B35A97" w:rsidP="00314C77">
            <w:r>
              <w:t>Tx4, Rx4</w:t>
            </w:r>
          </w:p>
        </w:tc>
      </w:tr>
      <w:tr w:rsidR="00B35A97" w14:paraId="67758588" w14:textId="77777777" w:rsidTr="00314C77">
        <w:tc>
          <w:tcPr>
            <w:tcW w:w="1838" w:type="dxa"/>
          </w:tcPr>
          <w:p w14:paraId="4342014F" w14:textId="77777777" w:rsidR="00B35A97" w:rsidRDefault="00B35A97" w:rsidP="00314C77">
            <w:r>
              <w:t>CFO</w:t>
            </w:r>
          </w:p>
        </w:tc>
        <w:tc>
          <w:tcPr>
            <w:tcW w:w="7558" w:type="dxa"/>
          </w:tcPr>
          <w:p w14:paraId="563918B4" w14:textId="77777777" w:rsidR="00B35A97" w:rsidRDefault="00B35A97" w:rsidP="00314C77">
            <w:r>
              <w:t>0, 15, 75, 150 Hz</w:t>
            </w:r>
          </w:p>
        </w:tc>
      </w:tr>
      <w:tr w:rsidR="00B35A97" w14:paraId="3B383C58" w14:textId="77777777" w:rsidTr="00314C77">
        <w:tc>
          <w:tcPr>
            <w:tcW w:w="1838" w:type="dxa"/>
          </w:tcPr>
          <w:p w14:paraId="2290B1F0" w14:textId="77777777" w:rsidR="00B35A97" w:rsidRDefault="00B35A97" w:rsidP="00314C77">
            <w:r>
              <w:t>Estimator</w:t>
            </w:r>
          </w:p>
        </w:tc>
        <w:tc>
          <w:tcPr>
            <w:tcW w:w="7558" w:type="dxa"/>
          </w:tcPr>
          <w:p w14:paraId="2406FD82" w14:textId="77777777" w:rsidR="00B35A97" w:rsidRDefault="00B35A97" w:rsidP="00314C77">
            <w:r>
              <w:t>Practical LMMSE</w:t>
            </w:r>
          </w:p>
        </w:tc>
      </w:tr>
    </w:tbl>
    <w:p w14:paraId="776FC6D2" w14:textId="77777777" w:rsidR="00B35A97" w:rsidRDefault="00B35A97" w:rsidP="00B35A97"/>
    <w:p w14:paraId="162B51BD" w14:textId="77777777" w:rsidR="00B35A97" w:rsidRDefault="00B35A97" w:rsidP="00B35A97">
      <w:pPr>
        <w:jc w:val="center"/>
      </w:pPr>
      <w:r>
        <w:rPr>
          <w:noProof/>
          <w:lang w:val="sv-SE"/>
        </w:rPr>
        <w:drawing>
          <wp:inline distT="0" distB="0" distL="0" distR="0" wp14:anchorId="1B393D84" wp14:editId="7DF9BC1A">
            <wp:extent cx="2514600" cy="191471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ymb2_frontload.png"/>
                    <pic:cNvPicPr/>
                  </pic:nvPicPr>
                  <pic:blipFill>
                    <a:blip r:embed="rId20">
                      <a:extLst>
                        <a:ext uri="{28A0092B-C50C-407E-A947-70E740481C1C}">
                          <a14:useLocalDpi xmlns:a14="http://schemas.microsoft.com/office/drawing/2010/main" val="0"/>
                        </a:ext>
                      </a:extLst>
                    </a:blip>
                    <a:stretch>
                      <a:fillRect/>
                    </a:stretch>
                  </pic:blipFill>
                  <pic:spPr>
                    <a:xfrm>
                      <a:off x="0" y="0"/>
                      <a:ext cx="2549025" cy="1940925"/>
                    </a:xfrm>
                    <a:prstGeom prst="rect">
                      <a:avLst/>
                    </a:prstGeom>
                  </pic:spPr>
                </pic:pic>
              </a:graphicData>
            </a:graphic>
          </wp:inline>
        </w:drawing>
      </w:r>
    </w:p>
    <w:p w14:paraId="16EB856C" w14:textId="545772A0" w:rsidR="00B35A97" w:rsidRPr="005669A1" w:rsidRDefault="00B35A97" w:rsidP="00B35A97">
      <w:pPr>
        <w:pStyle w:val="Caption"/>
        <w:rPr>
          <w:lang w:val="en-US"/>
        </w:rPr>
      </w:pPr>
      <w:r w:rsidRPr="005669A1">
        <w:rPr>
          <w:lang w:val="en-US"/>
        </w:rPr>
        <w:t xml:space="preserve">Figure </w:t>
      </w:r>
      <w:r>
        <w:fldChar w:fldCharType="begin"/>
      </w:r>
      <w:r w:rsidRPr="005669A1">
        <w:rPr>
          <w:lang w:val="en-US"/>
        </w:rPr>
        <w:instrText xml:space="preserve"> SEQ Figure \* ARABIC </w:instrText>
      </w:r>
      <w:r>
        <w:fldChar w:fldCharType="separate"/>
      </w:r>
      <w:r w:rsidR="00D5657B">
        <w:rPr>
          <w:noProof/>
          <w:lang w:val="en-US"/>
        </w:rPr>
        <w:t>13</w:t>
      </w:r>
      <w:r>
        <w:fldChar w:fldCharType="end"/>
      </w:r>
      <w:r w:rsidRPr="005669A1">
        <w:rPr>
          <w:lang w:val="en-US"/>
        </w:rPr>
        <w:t xml:space="preserve"> DMRS type-1 for UL PUSCH CFO </w:t>
      </w:r>
      <w:r>
        <w:rPr>
          <w:lang w:val="en-US"/>
        </w:rPr>
        <w:t>evaluations</w:t>
      </w:r>
    </w:p>
    <w:p w14:paraId="646A37D4" w14:textId="77777777" w:rsidR="00B35A97" w:rsidRDefault="00B35A97" w:rsidP="00B35A97"/>
    <w:p w14:paraId="59ECB7AD" w14:textId="77777777" w:rsidR="00B35A97" w:rsidRDefault="00B35A97" w:rsidP="00B35A97">
      <w:r>
        <w:t>Base on the BLER performance shown in Figure, we have the following observation:</w:t>
      </w:r>
    </w:p>
    <w:p w14:paraId="694F44C2" w14:textId="77777777" w:rsidR="00B35A97" w:rsidRDefault="00B35A97" w:rsidP="00B35A97">
      <w:pPr>
        <w:pStyle w:val="Observation-list"/>
        <w:numPr>
          <w:ilvl w:val="0"/>
          <w:numId w:val="13"/>
        </w:numPr>
        <w:ind w:left="1701" w:hanging="1701"/>
      </w:pPr>
      <w:bookmarkStart w:id="31" w:name="_Toc498346178"/>
      <w:bookmarkStart w:id="32" w:name="_Toc498346638"/>
      <w:r>
        <w:t>Even 0.5% of subcarrier spacing CFO introduces serious BLER performance degradation for PUSCH with only front-loaded DMRS.</w:t>
      </w:r>
      <w:bookmarkEnd w:id="31"/>
      <w:bookmarkEnd w:id="32"/>
      <w:r>
        <w:t xml:space="preserve"> </w:t>
      </w:r>
    </w:p>
    <w:p w14:paraId="210DA94F" w14:textId="77777777" w:rsidR="00B35A97" w:rsidRDefault="00B35A97" w:rsidP="00B35A97">
      <w:pPr>
        <w:jc w:val="center"/>
      </w:pPr>
      <w:r w:rsidRPr="00CD4924">
        <w:rPr>
          <w:noProof/>
          <w:lang w:val="sv-SE"/>
        </w:rPr>
        <w:drawing>
          <wp:inline distT="0" distB="0" distL="0" distR="0" wp14:anchorId="70B238C3" wp14:editId="003892D8">
            <wp:extent cx="3860800" cy="293113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72484" cy="2940002"/>
                    </a:xfrm>
                    <a:prstGeom prst="rect">
                      <a:avLst/>
                    </a:prstGeom>
                    <a:noFill/>
                    <a:ln>
                      <a:noFill/>
                    </a:ln>
                  </pic:spPr>
                </pic:pic>
              </a:graphicData>
            </a:graphic>
          </wp:inline>
        </w:drawing>
      </w:r>
    </w:p>
    <w:p w14:paraId="24250595" w14:textId="7B6CC504" w:rsidR="00B35A97" w:rsidRPr="001A7DB3" w:rsidRDefault="00B35A97" w:rsidP="00B35A97">
      <w:pPr>
        <w:pStyle w:val="Caption"/>
        <w:rPr>
          <w:lang w:val="en-US"/>
        </w:rPr>
      </w:pPr>
      <w:r w:rsidRPr="001A7DB3">
        <w:rPr>
          <w:lang w:val="en-US"/>
        </w:rPr>
        <w:t xml:space="preserve">Figure </w:t>
      </w:r>
      <w:r>
        <w:fldChar w:fldCharType="begin"/>
      </w:r>
      <w:r w:rsidRPr="001A7DB3">
        <w:rPr>
          <w:lang w:val="en-US"/>
        </w:rPr>
        <w:instrText xml:space="preserve"> SEQ Figure \* ARABIC </w:instrText>
      </w:r>
      <w:r>
        <w:fldChar w:fldCharType="separate"/>
      </w:r>
      <w:r w:rsidR="00D5657B">
        <w:rPr>
          <w:noProof/>
          <w:lang w:val="en-US"/>
        </w:rPr>
        <w:t>14</w:t>
      </w:r>
      <w:r>
        <w:fldChar w:fldCharType="end"/>
      </w:r>
      <w:r w:rsidRPr="001A7DB3">
        <w:rPr>
          <w:lang w:val="en-US"/>
        </w:rPr>
        <w:t xml:space="preserve"> BLER performance comparison with different CFO level</w:t>
      </w:r>
    </w:p>
    <w:p w14:paraId="3B53DC5A" w14:textId="57C489EA" w:rsidR="00B35A97" w:rsidRPr="00AE3814" w:rsidRDefault="00B35A97" w:rsidP="00B35A97">
      <w:r>
        <w:t>Our simulation results match the tracking reference signal (TRS) evaluations in the company paper</w:t>
      </w:r>
      <w:r w:rsidRPr="005D72CF">
        <w:t xml:space="preserve"> </w:t>
      </w:r>
      <w:r w:rsidR="00137BB9" w:rsidRPr="00137BB9">
        <w:fldChar w:fldCharType="begin"/>
      </w:r>
      <w:r w:rsidR="00137BB9" w:rsidRPr="00137BB9">
        <w:instrText xml:space="preserve"> REF _Ref494715821 \r \h  \* MERGEFORMAT </w:instrText>
      </w:r>
      <w:r w:rsidR="00137BB9" w:rsidRPr="00137BB9">
        <w:fldChar w:fldCharType="separate"/>
      </w:r>
      <w:r w:rsidR="00D5657B">
        <w:t>[3]</w:t>
      </w:r>
      <w:r w:rsidR="00137BB9" w:rsidRPr="00137BB9">
        <w:fldChar w:fldCharType="end"/>
      </w:r>
      <w:r w:rsidRPr="00137BB9">
        <w:t>,</w:t>
      </w:r>
      <w:r w:rsidRPr="005D72CF">
        <w:t xml:space="preserve"> </w:t>
      </w:r>
      <w:r>
        <w:t>fro</w:t>
      </w:r>
      <w:r w:rsidR="00137BB9">
        <w:t xml:space="preserve">m a different perspective. In </w:t>
      </w:r>
      <w:r w:rsidR="00137BB9">
        <w:fldChar w:fldCharType="begin"/>
      </w:r>
      <w:r w:rsidR="00137BB9">
        <w:instrText xml:space="preserve"> REF _Ref494715821 \r \h </w:instrText>
      </w:r>
      <w:r w:rsidR="00137BB9">
        <w:fldChar w:fldCharType="separate"/>
      </w:r>
      <w:r w:rsidR="00D5657B">
        <w:t>[3]</w:t>
      </w:r>
      <w:r w:rsidR="00137BB9">
        <w:fldChar w:fldCharType="end"/>
      </w:r>
      <w:r>
        <w:t xml:space="preserve">, it is shown that when frequency synch-error based on TRS is higher than 0.5% of the subcarrier spacing, the throughput will degrade notably compared to the ideal case. Therefore, the frequency synchronization error 0.5% of the subcarrier spacing can be targeted as the baseline for synchronization performance. Because if only front-loaded DMRS is present, it is not sufficient to provide estimation and correction on the frequency error, our proposal on triggering additional DMRS or PRTS in PUSCH should be considered.  </w:t>
      </w:r>
    </w:p>
    <w:p w14:paraId="17E0E6F6" w14:textId="0FECBF9C" w:rsidR="00B35A97" w:rsidRDefault="00B35A97" w:rsidP="00B35A97">
      <w:pPr>
        <w:pStyle w:val="Heading2"/>
      </w:pPr>
      <w:r>
        <w:t>UL front-loaded DMRS starting position</w:t>
      </w:r>
    </w:p>
    <w:p w14:paraId="217D7BC2" w14:textId="114E6784" w:rsidR="00B35A97" w:rsidRDefault="00137BB9" w:rsidP="00B35A97">
      <w:r>
        <w:t xml:space="preserve">In the company paper </w:t>
      </w:r>
      <w:r>
        <w:fldChar w:fldCharType="begin"/>
      </w:r>
      <w:r>
        <w:instrText xml:space="preserve"> REF _Ref494715703 \r \h </w:instrText>
      </w:r>
      <w:r>
        <w:fldChar w:fldCharType="separate"/>
      </w:r>
      <w:r w:rsidR="00D5657B">
        <w:t>[2]</w:t>
      </w:r>
      <w:r>
        <w:fldChar w:fldCharType="end"/>
      </w:r>
      <w:r w:rsidR="00B35A97">
        <w:t>, we have proposed for the PUSCH which starts at the first symbol of the slot, the front-loaded DMRS starts at the 3</w:t>
      </w:r>
      <w:r w:rsidR="00B35A97" w:rsidRPr="00822A60">
        <w:rPr>
          <w:vertAlign w:val="superscript"/>
        </w:rPr>
        <w:t>rd</w:t>
      </w:r>
      <w:r w:rsidR="00B35A97">
        <w:t xml:space="preserve"> symbol, for the purpose of symmetric UL and DL DMRS design. In this section, we provide evaluations to compare different starting position of the front-loaded DMRS for PUSCH. The patterns for evaluations are illustrated in </w:t>
      </w:r>
      <w:r>
        <w:rPr>
          <w:highlight w:val="yellow"/>
        </w:rPr>
        <w:fldChar w:fldCharType="begin"/>
      </w:r>
      <w:r>
        <w:instrText xml:space="preserve"> REF _Ref494715781 \h </w:instrText>
      </w:r>
      <w:r>
        <w:rPr>
          <w:highlight w:val="yellow"/>
        </w:rPr>
      </w:r>
      <w:r>
        <w:rPr>
          <w:highlight w:val="yellow"/>
        </w:rPr>
        <w:fldChar w:fldCharType="separate"/>
      </w:r>
      <w:r w:rsidR="00D5657B" w:rsidRPr="00822A60">
        <w:rPr>
          <w:lang w:val="en-US"/>
        </w:rPr>
        <w:t xml:space="preserve">Figure </w:t>
      </w:r>
      <w:r w:rsidR="00D5657B">
        <w:rPr>
          <w:noProof/>
          <w:lang w:val="en-US"/>
        </w:rPr>
        <w:t>15</w:t>
      </w:r>
      <w:r>
        <w:rPr>
          <w:highlight w:val="yellow"/>
        </w:rPr>
        <w:fldChar w:fldCharType="end"/>
      </w:r>
      <w:r>
        <w:t>.</w:t>
      </w:r>
      <w:r w:rsidR="00B35A97">
        <w:t xml:space="preserve"> </w:t>
      </w:r>
    </w:p>
    <w:p w14:paraId="6601982B" w14:textId="77777777" w:rsidR="00B35A97" w:rsidRDefault="00B35A97" w:rsidP="00B35A97"/>
    <w:p w14:paraId="66378987" w14:textId="77777777" w:rsidR="00B35A97" w:rsidRDefault="00B35A97" w:rsidP="00B35A97">
      <w:r>
        <w:rPr>
          <w:noProof/>
          <w:lang w:val="sv-SE"/>
        </w:rPr>
        <w:drawing>
          <wp:inline distT="0" distB="0" distL="0" distR="0" wp14:anchorId="30DED7F9" wp14:editId="70103496">
            <wp:extent cx="5972810" cy="1466215"/>
            <wp:effectExtent l="0" t="0" r="889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MRS_Pos_UL_start.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972810" cy="1466215"/>
                    </a:xfrm>
                    <a:prstGeom prst="rect">
                      <a:avLst/>
                    </a:prstGeom>
                  </pic:spPr>
                </pic:pic>
              </a:graphicData>
            </a:graphic>
          </wp:inline>
        </w:drawing>
      </w:r>
    </w:p>
    <w:p w14:paraId="7BA3ED0F" w14:textId="1A70A204" w:rsidR="00B35A97" w:rsidRPr="00822A60" w:rsidRDefault="00B35A97" w:rsidP="00B35A97">
      <w:pPr>
        <w:pStyle w:val="Caption"/>
        <w:rPr>
          <w:lang w:val="en-US"/>
        </w:rPr>
      </w:pPr>
      <w:bookmarkStart w:id="33" w:name="_Ref494715781"/>
      <w:r w:rsidRPr="00822A60">
        <w:rPr>
          <w:lang w:val="en-US"/>
        </w:rPr>
        <w:t xml:space="preserve">Figure </w:t>
      </w:r>
      <w:r>
        <w:fldChar w:fldCharType="begin"/>
      </w:r>
      <w:r w:rsidRPr="00822A60">
        <w:rPr>
          <w:lang w:val="en-US"/>
        </w:rPr>
        <w:instrText xml:space="preserve"> SEQ Figure \* ARABIC </w:instrText>
      </w:r>
      <w:r>
        <w:fldChar w:fldCharType="separate"/>
      </w:r>
      <w:r w:rsidR="00D5657B">
        <w:rPr>
          <w:noProof/>
          <w:lang w:val="en-US"/>
        </w:rPr>
        <w:t>15</w:t>
      </w:r>
      <w:r>
        <w:fldChar w:fldCharType="end"/>
      </w:r>
      <w:bookmarkEnd w:id="33"/>
      <w:r w:rsidRPr="00822A60">
        <w:rPr>
          <w:lang w:val="en-US"/>
        </w:rPr>
        <w:t xml:space="preserve"> Front loaded DMRS positions, symbol 0, 2 and 3</w:t>
      </w:r>
    </w:p>
    <w:p w14:paraId="5ACA63AA" w14:textId="77777777" w:rsidR="00B35A97" w:rsidRDefault="00B35A97" w:rsidP="00B35A97"/>
    <w:p w14:paraId="215E5D7B" w14:textId="77777777" w:rsidR="00B35A97" w:rsidRDefault="00B35A97" w:rsidP="00B35A97">
      <w:r>
        <w:t>The simulations are carried out under the following setting:</w:t>
      </w:r>
    </w:p>
    <w:tbl>
      <w:tblPr>
        <w:tblStyle w:val="TableGrid"/>
        <w:tblW w:w="0" w:type="auto"/>
        <w:tblLook w:val="04A0" w:firstRow="1" w:lastRow="0" w:firstColumn="1" w:lastColumn="0" w:noHBand="0" w:noVBand="1"/>
      </w:tblPr>
      <w:tblGrid>
        <w:gridCol w:w="1834"/>
        <w:gridCol w:w="7516"/>
      </w:tblGrid>
      <w:tr w:rsidR="00B35A97" w14:paraId="0E862BB0" w14:textId="77777777" w:rsidTr="00314C77">
        <w:tc>
          <w:tcPr>
            <w:tcW w:w="1838" w:type="dxa"/>
          </w:tcPr>
          <w:p w14:paraId="3C3500AA" w14:textId="77777777" w:rsidR="00B35A97" w:rsidRDefault="00B35A97" w:rsidP="00314C77">
            <w:r>
              <w:t>Numerology</w:t>
            </w:r>
          </w:p>
        </w:tc>
        <w:tc>
          <w:tcPr>
            <w:tcW w:w="7558" w:type="dxa"/>
          </w:tcPr>
          <w:p w14:paraId="58675073" w14:textId="77777777" w:rsidR="00B35A97" w:rsidRDefault="00B35A97" w:rsidP="00314C77">
            <w:r w:rsidRPr="007C3012">
              <w:t xml:space="preserve">Subcarrier spacing </w:t>
            </w:r>
            <w:r>
              <w:t>30</w:t>
            </w:r>
            <w:r w:rsidRPr="007C3012">
              <w:t>kHz, carrier frequency 2GHz</w:t>
            </w:r>
          </w:p>
        </w:tc>
      </w:tr>
      <w:tr w:rsidR="00B35A97" w14:paraId="608EC81C" w14:textId="77777777" w:rsidTr="00314C77">
        <w:tc>
          <w:tcPr>
            <w:tcW w:w="1838" w:type="dxa"/>
          </w:tcPr>
          <w:p w14:paraId="4C46C598" w14:textId="77777777" w:rsidR="00B35A97" w:rsidRDefault="00B35A97" w:rsidP="00314C77">
            <w:r>
              <w:t>MCS</w:t>
            </w:r>
          </w:p>
        </w:tc>
        <w:tc>
          <w:tcPr>
            <w:tcW w:w="7558" w:type="dxa"/>
          </w:tcPr>
          <w:p w14:paraId="52173D12" w14:textId="77777777" w:rsidR="00B35A97" w:rsidRDefault="00B35A97" w:rsidP="00314C77">
            <w:r w:rsidRPr="007C3012">
              <w:t>(QPSK, 3/4), (</w:t>
            </w:r>
            <w:r>
              <w:t>QAM16, 0.5</w:t>
            </w:r>
            <w:r w:rsidRPr="007C3012">
              <w:t>), (</w:t>
            </w:r>
            <w:r>
              <w:t>QAM16, 3/4</w:t>
            </w:r>
            <w:r w:rsidRPr="007C3012">
              <w:t>), and (</w:t>
            </w:r>
            <w:r>
              <w:t>QAM64, 5/6</w:t>
            </w:r>
            <w:r w:rsidRPr="007C3012">
              <w:t>)</w:t>
            </w:r>
          </w:p>
        </w:tc>
      </w:tr>
      <w:tr w:rsidR="00B35A97" w14:paraId="7A23E12F" w14:textId="77777777" w:rsidTr="00314C77">
        <w:tc>
          <w:tcPr>
            <w:tcW w:w="1838" w:type="dxa"/>
          </w:tcPr>
          <w:p w14:paraId="609FBB94" w14:textId="77777777" w:rsidR="00B35A97" w:rsidRDefault="00B35A97" w:rsidP="00314C77">
            <w:r>
              <w:t>Transmission rank</w:t>
            </w:r>
          </w:p>
        </w:tc>
        <w:tc>
          <w:tcPr>
            <w:tcW w:w="7558" w:type="dxa"/>
          </w:tcPr>
          <w:p w14:paraId="6AEBFBB3" w14:textId="77777777" w:rsidR="00B35A97" w:rsidRDefault="00B35A97" w:rsidP="00314C77">
            <w:r>
              <w:t>4</w:t>
            </w:r>
          </w:p>
        </w:tc>
      </w:tr>
      <w:tr w:rsidR="00B35A97" w:rsidRPr="005669A1" w14:paraId="2359E8FD" w14:textId="77777777" w:rsidTr="00314C77">
        <w:tc>
          <w:tcPr>
            <w:tcW w:w="1838" w:type="dxa"/>
          </w:tcPr>
          <w:p w14:paraId="4D82BC4A" w14:textId="77777777" w:rsidR="00B35A97" w:rsidRDefault="00B35A97" w:rsidP="00314C77">
            <w:r>
              <w:t>Channel</w:t>
            </w:r>
          </w:p>
        </w:tc>
        <w:tc>
          <w:tcPr>
            <w:tcW w:w="7558" w:type="dxa"/>
          </w:tcPr>
          <w:p w14:paraId="2B7E323C" w14:textId="77777777" w:rsidR="00B35A97" w:rsidRPr="005669A1" w:rsidRDefault="00B35A97" w:rsidP="00314C77">
            <w:r w:rsidRPr="005669A1">
              <w:t>TDL-C channel, 300ns delay spread</w:t>
            </w:r>
          </w:p>
        </w:tc>
      </w:tr>
      <w:tr w:rsidR="00B35A97" w14:paraId="187C8914" w14:textId="77777777" w:rsidTr="00314C77">
        <w:tc>
          <w:tcPr>
            <w:tcW w:w="1838" w:type="dxa"/>
          </w:tcPr>
          <w:p w14:paraId="4B4BE66F" w14:textId="77777777" w:rsidR="00B35A97" w:rsidRDefault="00B35A97" w:rsidP="00314C77">
            <w:r>
              <w:t>DMRS type</w:t>
            </w:r>
          </w:p>
        </w:tc>
        <w:tc>
          <w:tcPr>
            <w:tcW w:w="7558" w:type="dxa"/>
          </w:tcPr>
          <w:p w14:paraId="39D416D4" w14:textId="77777777" w:rsidR="00B35A97" w:rsidRDefault="00B35A97" w:rsidP="00314C77">
            <w:r w:rsidRPr="007C3012">
              <w:t>Front loaded DMRS based on type-1</w:t>
            </w:r>
            <w:r>
              <w:t xml:space="preserve">, 2-symbol distributed </w:t>
            </w:r>
          </w:p>
        </w:tc>
      </w:tr>
      <w:tr w:rsidR="00B35A97" w14:paraId="50F5AE6C" w14:textId="77777777" w:rsidTr="00314C77">
        <w:tc>
          <w:tcPr>
            <w:tcW w:w="1838" w:type="dxa"/>
          </w:tcPr>
          <w:p w14:paraId="7CA3715E" w14:textId="77777777" w:rsidR="00B35A97" w:rsidRDefault="00B35A97" w:rsidP="00314C77">
            <w:r>
              <w:t>UE speed</w:t>
            </w:r>
          </w:p>
        </w:tc>
        <w:tc>
          <w:tcPr>
            <w:tcW w:w="7558" w:type="dxa"/>
          </w:tcPr>
          <w:p w14:paraId="254130B1" w14:textId="77777777" w:rsidR="00B35A97" w:rsidRDefault="00B35A97" w:rsidP="00314C77">
            <w:r>
              <w:t>90km/h</w:t>
            </w:r>
          </w:p>
        </w:tc>
      </w:tr>
      <w:tr w:rsidR="00B35A97" w14:paraId="671D7122" w14:textId="77777777" w:rsidTr="00314C77">
        <w:tc>
          <w:tcPr>
            <w:tcW w:w="1838" w:type="dxa"/>
          </w:tcPr>
          <w:p w14:paraId="7C3140F1" w14:textId="77777777" w:rsidR="00B35A97" w:rsidRDefault="00B35A97" w:rsidP="00314C77">
            <w:r>
              <w:t>Antenna</w:t>
            </w:r>
          </w:p>
        </w:tc>
        <w:tc>
          <w:tcPr>
            <w:tcW w:w="7558" w:type="dxa"/>
          </w:tcPr>
          <w:p w14:paraId="08956A58" w14:textId="77777777" w:rsidR="00B35A97" w:rsidRDefault="00B35A97" w:rsidP="00314C77">
            <w:r>
              <w:t>Tx4, Rx4</w:t>
            </w:r>
          </w:p>
        </w:tc>
      </w:tr>
      <w:tr w:rsidR="00B35A97" w14:paraId="48782688" w14:textId="77777777" w:rsidTr="00314C77">
        <w:tc>
          <w:tcPr>
            <w:tcW w:w="1838" w:type="dxa"/>
          </w:tcPr>
          <w:p w14:paraId="6F8A03E9" w14:textId="77777777" w:rsidR="00B35A97" w:rsidRDefault="00B35A97" w:rsidP="00314C77">
            <w:r>
              <w:t>Estimator</w:t>
            </w:r>
          </w:p>
        </w:tc>
        <w:tc>
          <w:tcPr>
            <w:tcW w:w="7558" w:type="dxa"/>
          </w:tcPr>
          <w:p w14:paraId="1CC4E454" w14:textId="77777777" w:rsidR="00B35A97" w:rsidRDefault="00B35A97" w:rsidP="00314C77">
            <w:r>
              <w:t>Practical LMMSE</w:t>
            </w:r>
          </w:p>
        </w:tc>
      </w:tr>
    </w:tbl>
    <w:p w14:paraId="446B1C34" w14:textId="77777777" w:rsidR="00B35A97" w:rsidRDefault="00B35A97" w:rsidP="00B35A97">
      <w:r>
        <w:t xml:space="preserve">We present the BLER and channel estimation performance in the figures below. </w:t>
      </w:r>
    </w:p>
    <w:p w14:paraId="5C25C6D6" w14:textId="77777777" w:rsidR="00B35A97" w:rsidRDefault="00B35A97" w:rsidP="00B35A97">
      <w:pPr>
        <w:jc w:val="center"/>
      </w:pPr>
      <w:r w:rsidRPr="00CF49F3">
        <w:rPr>
          <w:noProof/>
          <w:lang w:val="sv-SE"/>
        </w:rPr>
        <w:drawing>
          <wp:inline distT="0" distB="0" distL="0" distR="0" wp14:anchorId="38BE431F" wp14:editId="7621D400">
            <wp:extent cx="4405023" cy="324265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08583" cy="3245275"/>
                    </a:xfrm>
                    <a:prstGeom prst="rect">
                      <a:avLst/>
                    </a:prstGeom>
                    <a:noFill/>
                    <a:ln>
                      <a:noFill/>
                    </a:ln>
                  </pic:spPr>
                </pic:pic>
              </a:graphicData>
            </a:graphic>
          </wp:inline>
        </w:drawing>
      </w:r>
    </w:p>
    <w:p w14:paraId="3049F8AD" w14:textId="23AA4A92" w:rsidR="00B35A97" w:rsidRPr="00EF3E9C" w:rsidRDefault="00B35A97" w:rsidP="00B35A97">
      <w:pPr>
        <w:pStyle w:val="Caption"/>
        <w:rPr>
          <w:lang w:val="en-US"/>
        </w:rPr>
      </w:pPr>
      <w:r w:rsidRPr="00EF3E9C">
        <w:rPr>
          <w:lang w:val="en-US"/>
        </w:rPr>
        <w:t xml:space="preserve">Figure </w:t>
      </w:r>
      <w:r>
        <w:fldChar w:fldCharType="begin"/>
      </w:r>
      <w:r w:rsidRPr="00EF3E9C">
        <w:rPr>
          <w:lang w:val="en-US"/>
        </w:rPr>
        <w:instrText xml:space="preserve"> SEQ Figure \* ARABIC </w:instrText>
      </w:r>
      <w:r>
        <w:fldChar w:fldCharType="separate"/>
      </w:r>
      <w:r w:rsidR="00D5657B">
        <w:rPr>
          <w:noProof/>
          <w:lang w:val="en-US"/>
        </w:rPr>
        <w:t>16</w:t>
      </w:r>
      <w:r>
        <w:fldChar w:fldCharType="end"/>
      </w:r>
      <w:r w:rsidRPr="00EF3E9C">
        <w:rPr>
          <w:lang w:val="en-US"/>
        </w:rPr>
        <w:t xml:space="preserve"> BLER performance based on different DMRS starting position</w:t>
      </w:r>
    </w:p>
    <w:p w14:paraId="20D5E522" w14:textId="77777777" w:rsidR="00B35A97" w:rsidRPr="00125C00" w:rsidRDefault="00B35A97" w:rsidP="00B35A97">
      <w:pPr>
        <w:jc w:val="center"/>
      </w:pPr>
      <w:r w:rsidRPr="00027230">
        <w:rPr>
          <w:noProof/>
          <w:lang w:val="sv-SE"/>
        </w:rPr>
        <w:drawing>
          <wp:inline distT="0" distB="0" distL="0" distR="0" wp14:anchorId="0ACEF8BE" wp14:editId="41294480">
            <wp:extent cx="4492487" cy="330704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06141" cy="3317091"/>
                    </a:xfrm>
                    <a:prstGeom prst="rect">
                      <a:avLst/>
                    </a:prstGeom>
                    <a:noFill/>
                    <a:ln>
                      <a:noFill/>
                    </a:ln>
                  </pic:spPr>
                </pic:pic>
              </a:graphicData>
            </a:graphic>
          </wp:inline>
        </w:drawing>
      </w:r>
    </w:p>
    <w:p w14:paraId="48C40C7D" w14:textId="5836B2BD" w:rsidR="00B35A97" w:rsidRDefault="00B35A97" w:rsidP="00B35A97">
      <w:pPr>
        <w:pStyle w:val="Caption"/>
        <w:rPr>
          <w:lang w:val="en-US"/>
        </w:rPr>
      </w:pPr>
      <w:r w:rsidRPr="00EF3E9C">
        <w:rPr>
          <w:lang w:val="en-US"/>
        </w:rPr>
        <w:t xml:space="preserve">Figure </w:t>
      </w:r>
      <w:r>
        <w:fldChar w:fldCharType="begin"/>
      </w:r>
      <w:r w:rsidRPr="00EF3E9C">
        <w:rPr>
          <w:lang w:val="en-US"/>
        </w:rPr>
        <w:instrText xml:space="preserve"> SEQ Figure \* ARABIC </w:instrText>
      </w:r>
      <w:r>
        <w:fldChar w:fldCharType="separate"/>
      </w:r>
      <w:r w:rsidR="00D5657B">
        <w:rPr>
          <w:noProof/>
          <w:lang w:val="en-US"/>
        </w:rPr>
        <w:t>17</w:t>
      </w:r>
      <w:r>
        <w:fldChar w:fldCharType="end"/>
      </w:r>
      <w:r w:rsidRPr="00EF3E9C">
        <w:rPr>
          <w:lang w:val="en-US"/>
        </w:rPr>
        <w:t xml:space="preserve"> Channel estimation error performance based on different DMRS starting position</w:t>
      </w:r>
    </w:p>
    <w:p w14:paraId="241FE7A9" w14:textId="77777777" w:rsidR="00B35A97" w:rsidRPr="00EF3E9C" w:rsidRDefault="00B35A97" w:rsidP="00B35A97">
      <w:pPr>
        <w:rPr>
          <w:lang w:val="en-US" w:eastAsia="ja-JP"/>
        </w:rPr>
      </w:pPr>
    </w:p>
    <w:p w14:paraId="77070679" w14:textId="77777777" w:rsidR="00B35A97" w:rsidRDefault="00B35A97" w:rsidP="00B35A97">
      <w:pPr>
        <w:pStyle w:val="Observation-list"/>
        <w:numPr>
          <w:ilvl w:val="0"/>
          <w:numId w:val="13"/>
        </w:numPr>
        <w:ind w:left="1701" w:hanging="1701"/>
      </w:pPr>
      <w:bookmarkStart w:id="34" w:name="_Toc498346179"/>
      <w:bookmarkStart w:id="35" w:name="_Toc498346639"/>
      <w:r>
        <w:t>For distributed DMRS in the UL, placing the front-loaded DMRS at symbol 0, 2, or 3 provide similar BLER performance at 10</w:t>
      </w:r>
      <w:proofErr w:type="gramStart"/>
      <w:r>
        <w:t>^(</w:t>
      </w:r>
      <w:proofErr w:type="gramEnd"/>
      <w:r>
        <w:t>-1).</w:t>
      </w:r>
      <w:bookmarkEnd w:id="34"/>
      <w:bookmarkEnd w:id="35"/>
    </w:p>
    <w:p w14:paraId="0F2CDF56" w14:textId="1CAE761E" w:rsidR="002611E7" w:rsidRPr="003A0E41" w:rsidRDefault="00B35A97" w:rsidP="00B35A97">
      <w:pPr>
        <w:pStyle w:val="Observation-list"/>
        <w:numPr>
          <w:ilvl w:val="0"/>
          <w:numId w:val="13"/>
        </w:numPr>
        <w:ind w:left="1701" w:hanging="1701"/>
      </w:pPr>
      <w:bookmarkStart w:id="36" w:name="_Toc498346180"/>
      <w:bookmarkStart w:id="37" w:name="_Toc498346640"/>
      <w:r>
        <w:t>For distributed DMRS in the UL, placing the front-loaded DMRS at symbol 0, 2, or 3 have negligible difference on the mean channel estimation error.</w:t>
      </w:r>
      <w:bookmarkEnd w:id="36"/>
      <w:bookmarkEnd w:id="37"/>
      <w:r>
        <w:t xml:space="preserve"> </w:t>
      </w:r>
      <w:bookmarkEnd w:id="7"/>
      <w:bookmarkEnd w:id="8"/>
    </w:p>
    <w:p w14:paraId="56327F3C" w14:textId="77777777" w:rsidR="00C01F33" w:rsidRPr="00CE0424" w:rsidRDefault="00C01F33" w:rsidP="003A0E41">
      <w:pPr>
        <w:pStyle w:val="Heading1"/>
      </w:pPr>
      <w:r w:rsidRPr="00CE0424">
        <w:t>Conclusion</w:t>
      </w:r>
      <w:r w:rsidR="00AE2FEB">
        <w:t>s</w:t>
      </w:r>
    </w:p>
    <w:p w14:paraId="3932EE61" w14:textId="77777777" w:rsidR="00D5657B" w:rsidRDefault="003A0E41" w:rsidP="00ED5719">
      <w:pPr>
        <w:pStyle w:val="BodyText"/>
        <w:rPr>
          <w:noProof/>
        </w:rPr>
      </w:pPr>
      <w:r>
        <w:t xml:space="preserve">In this </w:t>
      </w:r>
      <w:r w:rsidR="00F26BB4">
        <w:t>contribution,</w:t>
      </w:r>
      <w:r>
        <w:t xml:space="preserve"> we made the following ob</w:t>
      </w:r>
      <w:r w:rsidR="004033B5">
        <w:t>s</w:t>
      </w:r>
      <w:r>
        <w:t>ervations</w:t>
      </w:r>
      <w:r w:rsidR="008E065E" w:rsidRPr="00CE0424">
        <w:t>:</w:t>
      </w:r>
      <w:r w:rsidR="00ED5719">
        <w:rPr>
          <w:b/>
          <w:bCs/>
        </w:rPr>
        <w:fldChar w:fldCharType="begin"/>
      </w:r>
      <w:r w:rsidR="00ED5719">
        <w:rPr>
          <w:b/>
          <w:bCs/>
        </w:rPr>
        <w:instrText xml:space="preserve"> TOC \n \p " " \h \z \t "Observation-list;1" </w:instrText>
      </w:r>
      <w:r w:rsidR="00ED5719">
        <w:rPr>
          <w:b/>
          <w:bCs/>
        </w:rPr>
        <w:fldChar w:fldCharType="separate"/>
      </w:r>
    </w:p>
    <w:p w14:paraId="71EFCAEA" w14:textId="002DB30A" w:rsidR="00D5657B" w:rsidRDefault="00AD644C">
      <w:pPr>
        <w:pStyle w:val="TOC1"/>
        <w:rPr>
          <w:rFonts w:asciiTheme="minorHAnsi" w:eastAsiaTheme="minorEastAsia" w:hAnsiTheme="minorHAnsi" w:cstheme="minorBidi"/>
          <w:b w:val="0"/>
          <w:sz w:val="22"/>
          <w:lang w:val="sv-SE"/>
        </w:rPr>
      </w:pPr>
      <w:hyperlink w:anchor="_Toc498346627" w:history="1">
        <w:r w:rsidR="00D5657B" w:rsidRPr="002F6B1B">
          <w:rPr>
            <w:rStyle w:val="Hyperlink"/>
          </w:rPr>
          <w:t>Observation 1</w:t>
        </w:r>
        <w:r w:rsidR="00D5657B">
          <w:rPr>
            <w:rFonts w:asciiTheme="minorHAnsi" w:eastAsiaTheme="minorEastAsia" w:hAnsiTheme="minorHAnsi" w:cstheme="minorBidi"/>
            <w:b w:val="0"/>
            <w:sz w:val="22"/>
            <w:lang w:val="sv-SE"/>
          </w:rPr>
          <w:tab/>
        </w:r>
        <w:r w:rsidR="00D5657B" w:rsidRPr="002F6B1B">
          <w:rPr>
            <w:rStyle w:val="Hyperlink"/>
          </w:rPr>
          <w:t>At 60kmh, all the studied patterns have similar performance at BLER 10^(-2). Using type-1 DMRS configuration (with or without multiplexing of data) provides the matching performance compared with type-3. Type-2 has approximately 0.1dB loss compared with other patterns.</w:t>
        </w:r>
      </w:hyperlink>
    </w:p>
    <w:p w14:paraId="17485E62" w14:textId="76CEAD1F" w:rsidR="00D5657B" w:rsidRDefault="00AD644C">
      <w:pPr>
        <w:pStyle w:val="TOC1"/>
        <w:rPr>
          <w:rFonts w:asciiTheme="minorHAnsi" w:eastAsiaTheme="minorEastAsia" w:hAnsiTheme="minorHAnsi" w:cstheme="minorBidi"/>
          <w:b w:val="0"/>
          <w:sz w:val="22"/>
          <w:lang w:val="sv-SE"/>
        </w:rPr>
      </w:pPr>
      <w:hyperlink w:anchor="_Toc498346628" w:history="1">
        <w:r w:rsidR="00D5657B" w:rsidRPr="002F6B1B">
          <w:rPr>
            <w:rStyle w:val="Hyperlink"/>
          </w:rPr>
          <w:t>Observation 2</w:t>
        </w:r>
        <w:r w:rsidR="00D5657B">
          <w:rPr>
            <w:rFonts w:asciiTheme="minorHAnsi" w:eastAsiaTheme="minorEastAsia" w:hAnsiTheme="minorHAnsi" w:cstheme="minorBidi"/>
            <w:b w:val="0"/>
            <w:sz w:val="22"/>
            <w:lang w:val="sv-SE"/>
          </w:rPr>
          <w:tab/>
        </w:r>
        <w:r w:rsidR="00D5657B" w:rsidRPr="002F6B1B">
          <w:rPr>
            <w:rStyle w:val="Hyperlink"/>
          </w:rPr>
          <w:t>At 120km/h, type-1 without multiplex data and type-3 have nearly identical performance, both of which provide the best BLER performance at 10^(-1).</w:t>
        </w:r>
      </w:hyperlink>
    </w:p>
    <w:p w14:paraId="4E599451" w14:textId="7E49C0E4" w:rsidR="00D5657B" w:rsidRDefault="00AD644C">
      <w:pPr>
        <w:pStyle w:val="TOC1"/>
        <w:rPr>
          <w:rFonts w:asciiTheme="minorHAnsi" w:eastAsiaTheme="minorEastAsia" w:hAnsiTheme="minorHAnsi" w:cstheme="minorBidi"/>
          <w:b w:val="0"/>
          <w:sz w:val="22"/>
          <w:lang w:val="sv-SE"/>
        </w:rPr>
      </w:pPr>
      <w:hyperlink w:anchor="_Toc498346629" w:history="1">
        <w:r w:rsidR="00D5657B" w:rsidRPr="002F6B1B">
          <w:rPr>
            <w:rStyle w:val="Hyperlink"/>
          </w:rPr>
          <w:t>Observation 3</w:t>
        </w:r>
        <w:r w:rsidR="00D5657B">
          <w:rPr>
            <w:rFonts w:asciiTheme="minorHAnsi" w:eastAsiaTheme="minorEastAsia" w:hAnsiTheme="minorHAnsi" w:cstheme="minorBidi"/>
            <w:b w:val="0"/>
            <w:sz w:val="22"/>
            <w:lang w:val="sv-SE"/>
          </w:rPr>
          <w:tab/>
        </w:r>
        <w:r w:rsidR="00D5657B" w:rsidRPr="002F6B1B">
          <w:rPr>
            <w:rStyle w:val="Hyperlink"/>
          </w:rPr>
          <w:t>At 60kmh, all the studied patterns have nearly the same performance at BLER 10^(-2).</w:t>
        </w:r>
      </w:hyperlink>
    </w:p>
    <w:p w14:paraId="5D9BC289" w14:textId="5496B689" w:rsidR="00D5657B" w:rsidRDefault="00AD644C">
      <w:pPr>
        <w:pStyle w:val="TOC1"/>
        <w:rPr>
          <w:rFonts w:asciiTheme="minorHAnsi" w:eastAsiaTheme="minorEastAsia" w:hAnsiTheme="minorHAnsi" w:cstheme="minorBidi"/>
          <w:b w:val="0"/>
          <w:sz w:val="22"/>
          <w:lang w:val="sv-SE"/>
        </w:rPr>
      </w:pPr>
      <w:hyperlink w:anchor="_Toc498346630" w:history="1">
        <w:r w:rsidR="00D5657B" w:rsidRPr="002F6B1B">
          <w:rPr>
            <w:rStyle w:val="Hyperlink"/>
          </w:rPr>
          <w:t>Observation 4</w:t>
        </w:r>
        <w:r w:rsidR="00D5657B">
          <w:rPr>
            <w:rFonts w:asciiTheme="minorHAnsi" w:eastAsiaTheme="minorEastAsia" w:hAnsiTheme="minorHAnsi" w:cstheme="minorBidi"/>
            <w:b w:val="0"/>
            <w:sz w:val="22"/>
            <w:lang w:val="sv-SE"/>
          </w:rPr>
          <w:tab/>
        </w:r>
        <w:r w:rsidR="00D5657B" w:rsidRPr="002F6B1B">
          <w:rPr>
            <w:rStyle w:val="Hyperlink"/>
          </w:rPr>
          <w:t>At 120km/h, type-1 without data multiplexing performs nearly identical to type-3, both of which provide the best performance at BLER 10^(-2).</w:t>
        </w:r>
      </w:hyperlink>
    </w:p>
    <w:p w14:paraId="3B82FD2D" w14:textId="62889EE9" w:rsidR="00D5657B" w:rsidRDefault="00AD644C">
      <w:pPr>
        <w:pStyle w:val="TOC1"/>
        <w:rPr>
          <w:rFonts w:asciiTheme="minorHAnsi" w:eastAsiaTheme="minorEastAsia" w:hAnsiTheme="minorHAnsi" w:cstheme="minorBidi"/>
          <w:b w:val="0"/>
          <w:sz w:val="22"/>
          <w:lang w:val="sv-SE"/>
        </w:rPr>
      </w:pPr>
      <w:hyperlink w:anchor="_Toc498346631" w:history="1">
        <w:r w:rsidR="00D5657B" w:rsidRPr="002F6B1B">
          <w:rPr>
            <w:rStyle w:val="Hyperlink"/>
          </w:rPr>
          <w:t>Observation 5</w:t>
        </w:r>
        <w:r w:rsidR="00D5657B">
          <w:rPr>
            <w:rFonts w:asciiTheme="minorHAnsi" w:eastAsiaTheme="minorEastAsia" w:hAnsiTheme="minorHAnsi" w:cstheme="minorBidi"/>
            <w:b w:val="0"/>
            <w:sz w:val="22"/>
            <w:lang w:val="sv-SE"/>
          </w:rPr>
          <w:tab/>
        </w:r>
        <w:r w:rsidR="00D5657B" w:rsidRPr="002F6B1B">
          <w:rPr>
            <w:rStyle w:val="Hyperlink"/>
          </w:rPr>
          <w:t>At 500km/h, type-1 without multiplexing data provides identical performance to type-3. Both of them provide the best BLER performance at BLER 10^(-2), which is approximately 0.7 dB better compared to the type-1 and type-2 with data multiplexed.</w:t>
        </w:r>
      </w:hyperlink>
    </w:p>
    <w:p w14:paraId="2B378768" w14:textId="33DF6AA5" w:rsidR="00D5657B" w:rsidRDefault="00AD644C">
      <w:pPr>
        <w:pStyle w:val="TOC1"/>
        <w:rPr>
          <w:rFonts w:asciiTheme="minorHAnsi" w:eastAsiaTheme="minorEastAsia" w:hAnsiTheme="minorHAnsi" w:cstheme="minorBidi"/>
          <w:b w:val="0"/>
          <w:sz w:val="22"/>
          <w:lang w:val="sv-SE"/>
        </w:rPr>
      </w:pPr>
      <w:hyperlink w:anchor="_Toc498346632" w:history="1">
        <w:r w:rsidR="00D5657B" w:rsidRPr="002F6B1B">
          <w:rPr>
            <w:rStyle w:val="Hyperlink"/>
          </w:rPr>
          <w:t>Observation 6</w:t>
        </w:r>
        <w:r w:rsidR="00D5657B">
          <w:rPr>
            <w:rFonts w:asciiTheme="minorHAnsi" w:eastAsiaTheme="minorEastAsia" w:hAnsiTheme="minorHAnsi" w:cstheme="minorBidi"/>
            <w:b w:val="0"/>
            <w:sz w:val="22"/>
            <w:lang w:val="sv-SE"/>
          </w:rPr>
          <w:tab/>
        </w:r>
        <w:r w:rsidR="00D5657B" w:rsidRPr="002F6B1B">
          <w:rPr>
            <w:rStyle w:val="Hyperlink"/>
          </w:rPr>
          <w:t>For all the simulated scenarios, type-1 without multiplexing data is able to match the BLER performance provided by type-3. Therefore, there is no need to introduce a new pattern for unicast PDSCH other than the agreed configurations, particularly, type-3.</w:t>
        </w:r>
      </w:hyperlink>
    </w:p>
    <w:p w14:paraId="0C527561" w14:textId="4A025159" w:rsidR="00D5657B" w:rsidRDefault="00AD644C">
      <w:pPr>
        <w:pStyle w:val="TOC1"/>
        <w:rPr>
          <w:rFonts w:asciiTheme="minorHAnsi" w:eastAsiaTheme="minorEastAsia" w:hAnsiTheme="minorHAnsi" w:cstheme="minorBidi"/>
          <w:b w:val="0"/>
          <w:sz w:val="22"/>
          <w:lang w:val="sv-SE"/>
        </w:rPr>
      </w:pPr>
      <w:hyperlink w:anchor="_Toc498346633" w:history="1">
        <w:r w:rsidR="00D5657B" w:rsidRPr="002F6B1B">
          <w:rPr>
            <w:rStyle w:val="Hyperlink"/>
          </w:rPr>
          <w:t>Observation 7</w:t>
        </w:r>
        <w:r w:rsidR="00D5657B">
          <w:rPr>
            <w:rFonts w:asciiTheme="minorHAnsi" w:eastAsiaTheme="minorEastAsia" w:hAnsiTheme="minorHAnsi" w:cstheme="minorBidi"/>
            <w:b w:val="0"/>
            <w:sz w:val="22"/>
            <w:lang w:val="sv-SE"/>
          </w:rPr>
          <w:tab/>
        </w:r>
        <w:r w:rsidR="00D5657B" w:rsidRPr="002F6B1B">
          <w:rPr>
            <w:rStyle w:val="Hyperlink"/>
          </w:rPr>
          <w:t>Type-1 with 2 additional DMRS symbols when not multiplexed with data provides the best BLER performance among all the candidates. Therefore, type-1 with 1+1+1 DMRS pattern should be used as the default DMRS.</w:t>
        </w:r>
      </w:hyperlink>
    </w:p>
    <w:p w14:paraId="526DC07C" w14:textId="1A9CCCE5" w:rsidR="00D5657B" w:rsidRDefault="00AD644C">
      <w:pPr>
        <w:pStyle w:val="TOC1"/>
        <w:rPr>
          <w:rFonts w:asciiTheme="minorHAnsi" w:eastAsiaTheme="minorEastAsia" w:hAnsiTheme="minorHAnsi" w:cstheme="minorBidi"/>
          <w:b w:val="0"/>
          <w:sz w:val="22"/>
          <w:lang w:val="sv-SE"/>
        </w:rPr>
      </w:pPr>
      <w:hyperlink w:anchor="_Toc498346634" w:history="1">
        <w:r w:rsidR="00D5657B" w:rsidRPr="002F6B1B">
          <w:rPr>
            <w:rStyle w:val="Hyperlink"/>
          </w:rPr>
          <w:t>Observation 8</w:t>
        </w:r>
        <w:r w:rsidR="00D5657B">
          <w:rPr>
            <w:rFonts w:asciiTheme="minorHAnsi" w:eastAsiaTheme="minorEastAsia" w:hAnsiTheme="minorHAnsi" w:cstheme="minorBidi"/>
            <w:b w:val="0"/>
            <w:sz w:val="22"/>
            <w:lang w:val="sv-SE"/>
          </w:rPr>
          <w:tab/>
        </w:r>
        <w:r w:rsidR="00D5657B" w:rsidRPr="002F6B1B">
          <w:rPr>
            <w:rStyle w:val="Hyperlink"/>
          </w:rPr>
          <w:t>Using 15kHz subcarrier spacing and 2GHz carrier frequency, it is necessary to use the 4-symbol distributed DMRS pattern for higher throughput for high speed users, e.g., 350km/h and 500km/h.</w:t>
        </w:r>
      </w:hyperlink>
    </w:p>
    <w:p w14:paraId="577E425E" w14:textId="551D28AB" w:rsidR="00D5657B" w:rsidRDefault="00AD644C">
      <w:pPr>
        <w:pStyle w:val="TOC1"/>
        <w:rPr>
          <w:rFonts w:asciiTheme="minorHAnsi" w:eastAsiaTheme="minorEastAsia" w:hAnsiTheme="minorHAnsi" w:cstheme="minorBidi"/>
          <w:b w:val="0"/>
          <w:sz w:val="22"/>
          <w:lang w:val="sv-SE"/>
        </w:rPr>
      </w:pPr>
      <w:hyperlink w:anchor="_Toc498346635" w:history="1">
        <w:r w:rsidR="00D5657B" w:rsidRPr="002F6B1B">
          <w:rPr>
            <w:rStyle w:val="Hyperlink"/>
          </w:rPr>
          <w:t>Observation 9</w:t>
        </w:r>
        <w:r w:rsidR="00D5657B">
          <w:rPr>
            <w:rFonts w:asciiTheme="minorHAnsi" w:eastAsiaTheme="minorEastAsia" w:hAnsiTheme="minorHAnsi" w:cstheme="minorBidi"/>
            <w:b w:val="0"/>
            <w:sz w:val="22"/>
            <w:lang w:val="sv-SE"/>
          </w:rPr>
          <w:tab/>
        </w:r>
        <w:r w:rsidR="00D5657B" w:rsidRPr="002F6B1B">
          <w:rPr>
            <w:rStyle w:val="Hyperlink"/>
          </w:rPr>
          <w:t>Using 30kHz subcarrier spacing and 4GHz carrier frequency, it is necessary to use the 4-symbol distributed DMRS pattern for higher throughput for high speed users, e.g., 350km/h and 500km/h.</w:t>
        </w:r>
      </w:hyperlink>
    </w:p>
    <w:p w14:paraId="21C4EA84" w14:textId="5F91176B" w:rsidR="00D5657B" w:rsidRDefault="00AD644C">
      <w:pPr>
        <w:pStyle w:val="TOC1"/>
        <w:rPr>
          <w:rFonts w:asciiTheme="minorHAnsi" w:eastAsiaTheme="minorEastAsia" w:hAnsiTheme="minorHAnsi" w:cstheme="minorBidi"/>
          <w:b w:val="0"/>
          <w:sz w:val="22"/>
          <w:lang w:val="sv-SE"/>
        </w:rPr>
      </w:pPr>
      <w:hyperlink w:anchor="_Toc498346636" w:history="1">
        <w:r w:rsidR="00D5657B" w:rsidRPr="002F6B1B">
          <w:rPr>
            <w:rStyle w:val="Hyperlink"/>
          </w:rPr>
          <w:t>Observation 10</w:t>
        </w:r>
        <w:r w:rsidR="00D5657B">
          <w:rPr>
            <w:rFonts w:asciiTheme="minorHAnsi" w:eastAsiaTheme="minorEastAsia" w:hAnsiTheme="minorHAnsi" w:cstheme="minorBidi"/>
            <w:b w:val="0"/>
            <w:sz w:val="22"/>
            <w:lang w:val="sv-SE"/>
          </w:rPr>
          <w:tab/>
        </w:r>
        <w:r w:rsidR="00D5657B" w:rsidRPr="002F6B1B">
          <w:rPr>
            <w:rStyle w:val="Hyperlink"/>
          </w:rPr>
          <w:t>Using 60kHz subcarrier spacing and 4GHz carrier frequency, 4-symbol distributed DMRS pattern is not preferred due to higher overhead and shorted symbol duration for high speed users, e.g., 350km/h and 500km/h.</w:t>
        </w:r>
      </w:hyperlink>
    </w:p>
    <w:p w14:paraId="1A657FAE" w14:textId="10A1E391" w:rsidR="00D5657B" w:rsidRDefault="00AD644C">
      <w:pPr>
        <w:pStyle w:val="TOC1"/>
        <w:rPr>
          <w:rFonts w:asciiTheme="minorHAnsi" w:eastAsiaTheme="minorEastAsia" w:hAnsiTheme="minorHAnsi" w:cstheme="minorBidi"/>
          <w:b w:val="0"/>
          <w:sz w:val="22"/>
          <w:lang w:val="sv-SE"/>
        </w:rPr>
      </w:pPr>
      <w:hyperlink w:anchor="_Toc498346637" w:history="1">
        <w:r w:rsidR="00D5657B" w:rsidRPr="002F6B1B">
          <w:rPr>
            <w:rStyle w:val="Hyperlink"/>
          </w:rPr>
          <w:t>Observation 11</w:t>
        </w:r>
        <w:r w:rsidR="00D5657B">
          <w:rPr>
            <w:rFonts w:asciiTheme="minorHAnsi" w:eastAsiaTheme="minorEastAsia" w:hAnsiTheme="minorHAnsi" w:cstheme="minorBidi"/>
            <w:b w:val="0"/>
            <w:sz w:val="22"/>
            <w:lang w:val="sv-SE"/>
          </w:rPr>
          <w:tab/>
        </w:r>
        <w:r w:rsidR="00D5657B" w:rsidRPr="002F6B1B">
          <w:rPr>
            <w:rStyle w:val="Hyperlink"/>
          </w:rPr>
          <w:t>For subcarrier spacing 15kHz and 30kHz, 4-symbol distributed DMRS can be applicable.</w:t>
        </w:r>
      </w:hyperlink>
    </w:p>
    <w:p w14:paraId="42DFF2C1" w14:textId="01F16DFC" w:rsidR="00D5657B" w:rsidRDefault="00AD644C">
      <w:pPr>
        <w:pStyle w:val="TOC1"/>
        <w:rPr>
          <w:rFonts w:asciiTheme="minorHAnsi" w:eastAsiaTheme="minorEastAsia" w:hAnsiTheme="minorHAnsi" w:cstheme="minorBidi"/>
          <w:b w:val="0"/>
          <w:sz w:val="22"/>
          <w:lang w:val="sv-SE"/>
        </w:rPr>
      </w:pPr>
      <w:hyperlink w:anchor="_Toc498346638" w:history="1">
        <w:r w:rsidR="00D5657B" w:rsidRPr="002F6B1B">
          <w:rPr>
            <w:rStyle w:val="Hyperlink"/>
          </w:rPr>
          <w:t>Observation 12</w:t>
        </w:r>
        <w:r w:rsidR="00D5657B">
          <w:rPr>
            <w:rFonts w:asciiTheme="minorHAnsi" w:eastAsiaTheme="minorEastAsia" w:hAnsiTheme="minorHAnsi" w:cstheme="minorBidi"/>
            <w:b w:val="0"/>
            <w:sz w:val="22"/>
            <w:lang w:val="sv-SE"/>
          </w:rPr>
          <w:tab/>
        </w:r>
        <w:r w:rsidR="00D5657B" w:rsidRPr="002F6B1B">
          <w:rPr>
            <w:rStyle w:val="Hyperlink"/>
          </w:rPr>
          <w:t>Even 0.5% of subcarrier spacing CFO introduces serious BLER performance degradation for PUSCH with only front-loaded DMRS.</w:t>
        </w:r>
      </w:hyperlink>
    </w:p>
    <w:p w14:paraId="2470A6F7" w14:textId="106DCF5C" w:rsidR="00D5657B" w:rsidRDefault="00AD644C">
      <w:pPr>
        <w:pStyle w:val="TOC1"/>
        <w:rPr>
          <w:rFonts w:asciiTheme="minorHAnsi" w:eastAsiaTheme="minorEastAsia" w:hAnsiTheme="minorHAnsi" w:cstheme="minorBidi"/>
          <w:b w:val="0"/>
          <w:sz w:val="22"/>
          <w:lang w:val="sv-SE"/>
        </w:rPr>
      </w:pPr>
      <w:hyperlink w:anchor="_Toc498346639" w:history="1">
        <w:r w:rsidR="00D5657B" w:rsidRPr="002F6B1B">
          <w:rPr>
            <w:rStyle w:val="Hyperlink"/>
          </w:rPr>
          <w:t>Observation 13</w:t>
        </w:r>
        <w:r w:rsidR="00D5657B">
          <w:rPr>
            <w:rFonts w:asciiTheme="minorHAnsi" w:eastAsiaTheme="minorEastAsia" w:hAnsiTheme="minorHAnsi" w:cstheme="minorBidi"/>
            <w:b w:val="0"/>
            <w:sz w:val="22"/>
            <w:lang w:val="sv-SE"/>
          </w:rPr>
          <w:tab/>
        </w:r>
        <w:r w:rsidR="00D5657B" w:rsidRPr="002F6B1B">
          <w:rPr>
            <w:rStyle w:val="Hyperlink"/>
          </w:rPr>
          <w:t>For distributed DMRS in the UL, placing the front-loaded DMRS at symbol 0, 2, or 3 provide similar BLER performance at 10^(-1).</w:t>
        </w:r>
      </w:hyperlink>
    </w:p>
    <w:p w14:paraId="10C204D6" w14:textId="4A358841" w:rsidR="00D5657B" w:rsidRDefault="00AD644C">
      <w:pPr>
        <w:pStyle w:val="TOC1"/>
        <w:rPr>
          <w:rFonts w:asciiTheme="minorHAnsi" w:eastAsiaTheme="minorEastAsia" w:hAnsiTheme="minorHAnsi" w:cstheme="minorBidi"/>
          <w:b w:val="0"/>
          <w:sz w:val="22"/>
          <w:lang w:val="sv-SE"/>
        </w:rPr>
      </w:pPr>
      <w:hyperlink w:anchor="_Toc498346640" w:history="1">
        <w:r w:rsidR="00D5657B" w:rsidRPr="002F6B1B">
          <w:rPr>
            <w:rStyle w:val="Hyperlink"/>
          </w:rPr>
          <w:t>Observation 14</w:t>
        </w:r>
        <w:r w:rsidR="00D5657B">
          <w:rPr>
            <w:rFonts w:asciiTheme="minorHAnsi" w:eastAsiaTheme="minorEastAsia" w:hAnsiTheme="minorHAnsi" w:cstheme="minorBidi"/>
            <w:b w:val="0"/>
            <w:sz w:val="22"/>
            <w:lang w:val="sv-SE"/>
          </w:rPr>
          <w:tab/>
        </w:r>
        <w:r w:rsidR="00D5657B" w:rsidRPr="002F6B1B">
          <w:rPr>
            <w:rStyle w:val="Hyperlink"/>
          </w:rPr>
          <w:t>For distributed DMRS in the UL, placing the front-loaded DMRS at symbol 0, 2, or 3 have negligible difference on the mean channel estimation error.</w:t>
        </w:r>
      </w:hyperlink>
    </w:p>
    <w:p w14:paraId="6AC53E94" w14:textId="59276350" w:rsidR="008E065E" w:rsidRDefault="00ED5719" w:rsidP="00ED5719">
      <w:pPr>
        <w:pStyle w:val="BodyText"/>
        <w:rPr>
          <w:b/>
          <w:bCs/>
        </w:rPr>
      </w:pPr>
      <w:r>
        <w:rPr>
          <w:b/>
          <w:bCs/>
        </w:rPr>
        <w:fldChar w:fldCharType="end"/>
      </w:r>
    </w:p>
    <w:p w14:paraId="5B3C850D" w14:textId="77777777" w:rsidR="00F507D1" w:rsidRPr="00CE0424" w:rsidRDefault="00F507D1" w:rsidP="00CE0424">
      <w:pPr>
        <w:pStyle w:val="Heading1"/>
      </w:pPr>
      <w:bookmarkStart w:id="38" w:name="_In-sequence_SDU_delivery"/>
      <w:bookmarkEnd w:id="38"/>
      <w:r w:rsidRPr="00CE0424">
        <w:t>References</w:t>
      </w:r>
    </w:p>
    <w:p w14:paraId="3BC9304B" w14:textId="1E9B4E65" w:rsidR="003A7EF3" w:rsidRDefault="004D35B2" w:rsidP="00CE0424">
      <w:pPr>
        <w:pStyle w:val="Reference"/>
      </w:pPr>
      <w:bookmarkStart w:id="39" w:name="_Ref494716035"/>
      <w:r>
        <w:t>RAN1 chairman’s notes, 3GPP TSG RAN WG1 Meeting NR#3, Nagoya, Japan, 18</w:t>
      </w:r>
      <w:r w:rsidRPr="004D35B2">
        <w:rPr>
          <w:vertAlign w:val="superscript"/>
        </w:rPr>
        <w:t>th</w:t>
      </w:r>
      <w:r>
        <w:t>-21</w:t>
      </w:r>
      <w:r w:rsidRPr="004D35B2">
        <w:rPr>
          <w:vertAlign w:val="superscript"/>
        </w:rPr>
        <w:t>st</w:t>
      </w:r>
      <w:r>
        <w:t>, September 2017</w:t>
      </w:r>
      <w:bookmarkEnd w:id="39"/>
    </w:p>
    <w:p w14:paraId="471B39E1" w14:textId="15C60EB7" w:rsidR="004D35B2" w:rsidRPr="00221802" w:rsidRDefault="007526AB" w:rsidP="00CE0424">
      <w:pPr>
        <w:pStyle w:val="Reference"/>
      </w:pPr>
      <w:bookmarkStart w:id="40" w:name="_Ref494715703"/>
      <w:r w:rsidRPr="00221802">
        <w:t>R1-1720736</w:t>
      </w:r>
      <w:r w:rsidR="0076676D" w:rsidRPr="00221802">
        <w:t>, Remaining details on DMRS design, Ericsson</w:t>
      </w:r>
      <w:bookmarkEnd w:id="40"/>
    </w:p>
    <w:p w14:paraId="46489A12" w14:textId="34C4F478" w:rsidR="0076676D" w:rsidRPr="00221802" w:rsidRDefault="00221802" w:rsidP="0076676D">
      <w:pPr>
        <w:pStyle w:val="Reference"/>
        <w:rPr>
          <w:lang w:val="en-US"/>
        </w:rPr>
      </w:pPr>
      <w:bookmarkStart w:id="41" w:name="_Ref494715821"/>
      <w:r w:rsidRPr="00221802">
        <w:t>R1-1720745</w:t>
      </w:r>
      <w:r w:rsidR="0076676D" w:rsidRPr="00221802">
        <w:t xml:space="preserve">, </w:t>
      </w:r>
      <w:r w:rsidRPr="00221802">
        <w:t>Remaining d</w:t>
      </w:r>
      <w:r w:rsidR="0076676D" w:rsidRPr="00221802">
        <w:t>etails on TRS design, Ericsson</w:t>
      </w:r>
      <w:bookmarkEnd w:id="41"/>
      <w:r w:rsidR="0076676D" w:rsidRPr="00221802">
        <w:t xml:space="preserve"> </w:t>
      </w:r>
    </w:p>
    <w:sectPr w:rsidR="0076676D" w:rsidRPr="00221802" w:rsidSect="00C02A4C">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8C126" w14:textId="77777777" w:rsidR="00C84A6E" w:rsidRDefault="00C84A6E">
      <w:r>
        <w:separator/>
      </w:r>
    </w:p>
  </w:endnote>
  <w:endnote w:type="continuationSeparator" w:id="0">
    <w:p w14:paraId="67D61123" w14:textId="77777777" w:rsidR="00C84A6E" w:rsidRDefault="00C84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96096" w14:textId="77777777" w:rsidR="00337342" w:rsidRDefault="003373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601E9E3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644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644C">
      <w:rPr>
        <w:rStyle w:val="PageNumber"/>
      </w:rPr>
      <w:t>15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BFB0D" w14:textId="77777777" w:rsidR="00337342" w:rsidRDefault="003373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AD0B3" w14:textId="77777777" w:rsidR="00C84A6E" w:rsidRDefault="00C84A6E">
      <w:r>
        <w:separator/>
      </w:r>
    </w:p>
  </w:footnote>
  <w:footnote w:type="continuationSeparator" w:id="0">
    <w:p w14:paraId="1CEE5D9C" w14:textId="77777777" w:rsidR="00C84A6E" w:rsidRDefault="00C84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529CC" w14:textId="77777777" w:rsidR="00337342" w:rsidRDefault="003373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725D3" w14:textId="77777777" w:rsidR="00337342" w:rsidRDefault="00337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7722FC5"/>
    <w:multiLevelType w:val="hybridMultilevel"/>
    <w:tmpl w:val="BAB8CA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C8E0010"/>
    <w:multiLevelType w:val="hybridMultilevel"/>
    <w:tmpl w:val="0B4227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5F5F96"/>
    <w:multiLevelType w:val="hybridMultilevel"/>
    <w:tmpl w:val="75665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DB2861"/>
    <w:multiLevelType w:val="hybridMultilevel"/>
    <w:tmpl w:val="AA005AD0"/>
    <w:lvl w:ilvl="0" w:tplc="041D0003">
      <w:start w:val="1"/>
      <w:numFmt w:val="bullet"/>
      <w:lvlText w:val="o"/>
      <w:lvlJc w:val="left"/>
      <w:pPr>
        <w:ind w:left="766" w:hanging="360"/>
      </w:pPr>
      <w:rPr>
        <w:rFonts w:ascii="Courier New" w:hAnsi="Courier New" w:cs="Courier New" w:hint="default"/>
      </w:rPr>
    </w:lvl>
    <w:lvl w:ilvl="1" w:tplc="041D0003" w:tentative="1">
      <w:start w:val="1"/>
      <w:numFmt w:val="bullet"/>
      <w:lvlText w:val="o"/>
      <w:lvlJc w:val="left"/>
      <w:pPr>
        <w:ind w:left="1486" w:hanging="360"/>
      </w:pPr>
      <w:rPr>
        <w:rFonts w:ascii="Courier New" w:hAnsi="Courier New" w:cs="Courier New" w:hint="default"/>
      </w:rPr>
    </w:lvl>
    <w:lvl w:ilvl="2" w:tplc="041D0005" w:tentative="1">
      <w:start w:val="1"/>
      <w:numFmt w:val="bullet"/>
      <w:lvlText w:val=""/>
      <w:lvlJc w:val="left"/>
      <w:pPr>
        <w:ind w:left="2206" w:hanging="360"/>
      </w:pPr>
      <w:rPr>
        <w:rFonts w:ascii="Wingdings" w:hAnsi="Wingdings" w:hint="default"/>
      </w:rPr>
    </w:lvl>
    <w:lvl w:ilvl="3" w:tplc="041D0001" w:tentative="1">
      <w:start w:val="1"/>
      <w:numFmt w:val="bullet"/>
      <w:lvlText w:val=""/>
      <w:lvlJc w:val="left"/>
      <w:pPr>
        <w:ind w:left="2926" w:hanging="360"/>
      </w:pPr>
      <w:rPr>
        <w:rFonts w:ascii="Symbol" w:hAnsi="Symbol" w:hint="default"/>
      </w:rPr>
    </w:lvl>
    <w:lvl w:ilvl="4" w:tplc="041D0003" w:tentative="1">
      <w:start w:val="1"/>
      <w:numFmt w:val="bullet"/>
      <w:lvlText w:val="o"/>
      <w:lvlJc w:val="left"/>
      <w:pPr>
        <w:ind w:left="3646" w:hanging="360"/>
      </w:pPr>
      <w:rPr>
        <w:rFonts w:ascii="Courier New" w:hAnsi="Courier New" w:cs="Courier New" w:hint="default"/>
      </w:rPr>
    </w:lvl>
    <w:lvl w:ilvl="5" w:tplc="041D0005" w:tentative="1">
      <w:start w:val="1"/>
      <w:numFmt w:val="bullet"/>
      <w:lvlText w:val=""/>
      <w:lvlJc w:val="left"/>
      <w:pPr>
        <w:ind w:left="4366" w:hanging="360"/>
      </w:pPr>
      <w:rPr>
        <w:rFonts w:ascii="Wingdings" w:hAnsi="Wingdings" w:hint="default"/>
      </w:rPr>
    </w:lvl>
    <w:lvl w:ilvl="6" w:tplc="041D0001" w:tentative="1">
      <w:start w:val="1"/>
      <w:numFmt w:val="bullet"/>
      <w:lvlText w:val=""/>
      <w:lvlJc w:val="left"/>
      <w:pPr>
        <w:ind w:left="5086" w:hanging="360"/>
      </w:pPr>
      <w:rPr>
        <w:rFonts w:ascii="Symbol" w:hAnsi="Symbol" w:hint="default"/>
      </w:rPr>
    </w:lvl>
    <w:lvl w:ilvl="7" w:tplc="041D0003" w:tentative="1">
      <w:start w:val="1"/>
      <w:numFmt w:val="bullet"/>
      <w:lvlText w:val="o"/>
      <w:lvlJc w:val="left"/>
      <w:pPr>
        <w:ind w:left="5806" w:hanging="360"/>
      </w:pPr>
      <w:rPr>
        <w:rFonts w:ascii="Courier New" w:hAnsi="Courier New" w:cs="Courier New" w:hint="default"/>
      </w:rPr>
    </w:lvl>
    <w:lvl w:ilvl="8" w:tplc="041D0005" w:tentative="1">
      <w:start w:val="1"/>
      <w:numFmt w:val="bullet"/>
      <w:lvlText w:val=""/>
      <w:lvlJc w:val="left"/>
      <w:pPr>
        <w:ind w:left="6526" w:hanging="360"/>
      </w:pPr>
      <w:rPr>
        <w:rFonts w:ascii="Wingdings" w:hAnsi="Wingdings" w:hint="default"/>
      </w:rPr>
    </w:lvl>
  </w:abstractNum>
  <w:abstractNum w:abstractNumId="19" w15:restartNumberingAfterBreak="0">
    <w:nsid w:val="744F4828"/>
    <w:multiLevelType w:val="hybridMultilevel"/>
    <w:tmpl w:val="BB64A2F2"/>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9E87B60"/>
    <w:multiLevelType w:val="hybridMultilevel"/>
    <w:tmpl w:val="ED742B96"/>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7"/>
  </w:num>
  <w:num w:numId="6">
    <w:abstractNumId w:val="13"/>
  </w:num>
  <w:num w:numId="7">
    <w:abstractNumId w:val="17"/>
  </w:num>
  <w:num w:numId="8">
    <w:abstractNumId w:val="8"/>
  </w:num>
  <w:num w:numId="9">
    <w:abstractNumId w:val="5"/>
  </w:num>
  <w:num w:numId="10">
    <w:abstractNumId w:val="2"/>
  </w:num>
  <w:num w:numId="11">
    <w:abstractNumId w:val="1"/>
  </w:num>
  <w:num w:numId="12">
    <w:abstractNumId w:val="0"/>
  </w:num>
  <w:num w:numId="13">
    <w:abstractNumId w:val="15"/>
  </w:num>
  <w:num w:numId="14">
    <w:abstractNumId w:val="9"/>
  </w:num>
  <w:num w:numId="15">
    <w:abstractNumId w:val="10"/>
  </w:num>
  <w:num w:numId="16">
    <w:abstractNumId w:val="16"/>
  </w:num>
  <w:num w:numId="17">
    <w:abstractNumId w:val="19"/>
  </w:num>
  <w:num w:numId="18">
    <w:abstractNumId w:val="18"/>
  </w:num>
  <w:num w:numId="19">
    <w:abstractNumId w:val="4"/>
  </w:num>
  <w:num w:numId="20">
    <w:abstractNumId w:val="6"/>
  </w:num>
  <w:num w:numId="2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BB9"/>
    <w:rsid w:val="00137F0B"/>
    <w:rsid w:val="00151E23"/>
    <w:rsid w:val="001526E0"/>
    <w:rsid w:val="0015373E"/>
    <w:rsid w:val="001551B5"/>
    <w:rsid w:val="00164E08"/>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1802"/>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37342"/>
    <w:rsid w:val="00342BD7"/>
    <w:rsid w:val="00346DB5"/>
    <w:rsid w:val="003477B1"/>
    <w:rsid w:val="00356A14"/>
    <w:rsid w:val="00357380"/>
    <w:rsid w:val="003602D9"/>
    <w:rsid w:val="003604CE"/>
    <w:rsid w:val="003671D0"/>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834"/>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0A70"/>
    <w:rsid w:val="004C3898"/>
    <w:rsid w:val="004D35B2"/>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4250"/>
    <w:rsid w:val="00534B59"/>
    <w:rsid w:val="00536759"/>
    <w:rsid w:val="00537C62"/>
    <w:rsid w:val="00546970"/>
    <w:rsid w:val="00554192"/>
    <w:rsid w:val="00554B93"/>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822"/>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B3D"/>
    <w:rsid w:val="00726EA6"/>
    <w:rsid w:val="00727208"/>
    <w:rsid w:val="00727680"/>
    <w:rsid w:val="007348B1"/>
    <w:rsid w:val="007362A6"/>
    <w:rsid w:val="00736D7D"/>
    <w:rsid w:val="00737FB0"/>
    <w:rsid w:val="00740E58"/>
    <w:rsid w:val="007445A0"/>
    <w:rsid w:val="0074524B"/>
    <w:rsid w:val="0074699C"/>
    <w:rsid w:val="00747D8B"/>
    <w:rsid w:val="00751228"/>
    <w:rsid w:val="007526AB"/>
    <w:rsid w:val="007571E1"/>
    <w:rsid w:val="00757D08"/>
    <w:rsid w:val="007604B2"/>
    <w:rsid w:val="00763676"/>
    <w:rsid w:val="00765281"/>
    <w:rsid w:val="0076676D"/>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0167"/>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2F88"/>
    <w:rsid w:val="009139D9"/>
    <w:rsid w:val="00914AD8"/>
    <w:rsid w:val="00916079"/>
    <w:rsid w:val="00916515"/>
    <w:rsid w:val="00916ACA"/>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12D9"/>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2CE1"/>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4ED8"/>
    <w:rsid w:val="00AC5A10"/>
    <w:rsid w:val="00AC7789"/>
    <w:rsid w:val="00AD0AA3"/>
    <w:rsid w:val="00AD3F94"/>
    <w:rsid w:val="00AD4A5A"/>
    <w:rsid w:val="00AD644C"/>
    <w:rsid w:val="00AE27AC"/>
    <w:rsid w:val="00AE2FEB"/>
    <w:rsid w:val="00AE40E0"/>
    <w:rsid w:val="00AE4DBA"/>
    <w:rsid w:val="00AE4F07"/>
    <w:rsid w:val="00AF0198"/>
    <w:rsid w:val="00AF1C5D"/>
    <w:rsid w:val="00AF42D7"/>
    <w:rsid w:val="00B006FE"/>
    <w:rsid w:val="00B007CB"/>
    <w:rsid w:val="00B02AA9"/>
    <w:rsid w:val="00B02F0C"/>
    <w:rsid w:val="00B02FA3"/>
    <w:rsid w:val="00B03374"/>
    <w:rsid w:val="00B05084"/>
    <w:rsid w:val="00B157F9"/>
    <w:rsid w:val="00B20256"/>
    <w:rsid w:val="00B20D09"/>
    <w:rsid w:val="00B20F08"/>
    <w:rsid w:val="00B2763F"/>
    <w:rsid w:val="00B27AAC"/>
    <w:rsid w:val="00B30929"/>
    <w:rsid w:val="00B35A97"/>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4A6E"/>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4669"/>
    <w:rsid w:val="00D36E71"/>
    <w:rsid w:val="00D37D87"/>
    <w:rsid w:val="00D40B33"/>
    <w:rsid w:val="00D4318F"/>
    <w:rsid w:val="00D438BF"/>
    <w:rsid w:val="00D440F8"/>
    <w:rsid w:val="00D546FF"/>
    <w:rsid w:val="00D55AD5"/>
    <w:rsid w:val="00D5657B"/>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1F77"/>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D5719"/>
    <w:rsid w:val="00EE59C8"/>
    <w:rsid w:val="00EF18FE"/>
    <w:rsid w:val="00EF5787"/>
    <w:rsid w:val="00EF60D0"/>
    <w:rsid w:val="00F033DD"/>
    <w:rsid w:val="00F0528D"/>
    <w:rsid w:val="00F06C67"/>
    <w:rsid w:val="00F06DFD"/>
    <w:rsid w:val="00F071D1"/>
    <w:rsid w:val="00F07533"/>
    <w:rsid w:val="00F10629"/>
    <w:rsid w:val="00F15FA5"/>
    <w:rsid w:val="00F209B7"/>
    <w:rsid w:val="00F2376F"/>
    <w:rsid w:val="00F243D8"/>
    <w:rsid w:val="00F26465"/>
    <w:rsid w:val="00F26BB4"/>
    <w:rsid w:val="00F30828"/>
    <w:rsid w:val="00F313D6"/>
    <w:rsid w:val="00F366FF"/>
    <w:rsid w:val="00F368CF"/>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24D"/>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uiPriority w:val="39"/>
    <w:rsid w:val="002611E7"/>
    <w:pPr>
      <w:ind w:left="1134" w:hanging="1134"/>
    </w:pPr>
  </w:style>
  <w:style w:type="paragraph" w:styleId="TOC2">
    <w:name w:val="toc 2"/>
    <w:basedOn w:val="TOC1"/>
    <w:uiPriority w:val="39"/>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semiHidden/>
    <w:rsid w:val="002611E7"/>
    <w:rPr>
      <w:sz w:val="16"/>
      <w:szCs w:val="16"/>
    </w:rPr>
  </w:style>
  <w:style w:type="paragraph" w:styleId="CommentText">
    <w:name w:val="annotation text"/>
    <w:basedOn w:val="Normal"/>
    <w:semiHidden/>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rsid w:val="002611E7"/>
    <w:pPr>
      <w:spacing w:after="180"/>
      <w:jc w:val="left"/>
    </w:pPr>
    <w:rPr>
      <w:lang w:eastAsia="en-US"/>
    </w:rPr>
  </w:style>
  <w:style w:type="paragraph" w:customStyle="1" w:styleId="B2">
    <w:name w:val="B2"/>
    <w:basedOn w:val="List2"/>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rsid w:val="002611E7"/>
    <w:pPr>
      <w:jc w:val="center"/>
    </w:pPr>
  </w:style>
  <w:style w:type="paragraph" w:customStyle="1" w:styleId="TAH">
    <w:name w:val="TAH"/>
    <w:basedOn w:val="TAC"/>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宋体" w:hAnsi="Times"/>
      <w:szCs w:val="24"/>
      <w:lang w:eastAsia="ja-JP"/>
    </w:rPr>
  </w:style>
  <w:style w:type="character" w:customStyle="1" w:styleId="ListParagraphChar">
    <w:name w:val="List Paragraph Char"/>
    <w:link w:val="ListParagraph"/>
    <w:uiPriority w:val="34"/>
    <w:locked/>
    <w:rsid w:val="00BF7642"/>
    <w:rPr>
      <w:rFonts w:ascii="Times" w:eastAsia="宋体"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Observation-list">
    <w:name w:val="Observation-list"/>
    <w:basedOn w:val="Observation"/>
    <w:link w:val="Observation-listChar"/>
    <w:qFormat/>
    <w:rsid w:val="00F368CF"/>
    <w:pPr>
      <w:numPr>
        <w:numId w:val="0"/>
      </w:numPr>
      <w:ind w:left="1701" w:hanging="1701"/>
    </w:pPr>
    <w:rPr>
      <w:rFonts w:eastAsia="MS Mincho"/>
      <w:bCs w:val="0"/>
      <w:szCs w:val="24"/>
      <w:lang w:val="en-US" w:eastAsia="ja-JP"/>
    </w:rPr>
  </w:style>
  <w:style w:type="character" w:customStyle="1" w:styleId="Observation-listChar">
    <w:name w:val="Observation-list Char"/>
    <w:basedOn w:val="DefaultParagraphFont"/>
    <w:link w:val="Observation-list"/>
    <w:rsid w:val="00F368CF"/>
    <w:rPr>
      <w:rFonts w:ascii="Times New Roman" w:eastAsia="MS Mincho" w:hAnsi="Times New Roman"/>
      <w:b/>
      <w:szCs w:val="24"/>
      <w:lang w:eastAsia="ja-JP"/>
    </w:rPr>
  </w:style>
  <w:style w:type="table" w:styleId="TableGrid">
    <w:name w:val="Table Grid"/>
    <w:basedOn w:val="TableNormal"/>
    <w:rsid w:val="00B35A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414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08062-D788-4242-8469-11F3D1A3A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2752</Words>
  <Characters>16075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2017-11-17T14:54:00Z</dcterms:created>
  <dcterms:modified xsi:type="dcterms:W3CDTF">2017-11-17T14:55:00Z</dcterms:modified>
</cp:coreProperties>
</file>